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559C" w:rsidRDefault="00A2395B">
      <w:pPr>
        <w:pStyle w:val="right"/>
      </w:pPr>
      <w:r>
        <w:t xml:space="preserve">Poznań, dnia </w:t>
      </w:r>
      <w:r w:rsidR="00346C24">
        <w:t>11</w:t>
      </w:r>
      <w:r w:rsidR="00F9321E">
        <w:t>.05.2015 roku</w:t>
      </w:r>
    </w:p>
    <w:p w:rsidR="005C559C" w:rsidRDefault="005C559C">
      <w:pPr>
        <w:pStyle w:val="p"/>
      </w:pPr>
    </w:p>
    <w:p w:rsidR="005C559C" w:rsidRPr="00213831" w:rsidRDefault="00213831">
      <w:pPr>
        <w:pStyle w:val="p"/>
      </w:pPr>
      <w:r>
        <w:rPr>
          <w:rStyle w:val="bold"/>
        </w:rPr>
        <w:t>Miasto Poznań – Ogród Zoologiczny</w:t>
      </w:r>
    </w:p>
    <w:p w:rsidR="005C559C" w:rsidRDefault="005C559C">
      <w:pPr>
        <w:pStyle w:val="p"/>
      </w:pPr>
    </w:p>
    <w:p w:rsidR="005C559C" w:rsidRDefault="00F9321E">
      <w:pPr>
        <w:pStyle w:val="p"/>
      </w:pPr>
      <w:r>
        <w:rPr>
          <w:rStyle w:val="bold"/>
        </w:rPr>
        <w:t xml:space="preserve">Znak sprawy: </w:t>
      </w:r>
      <w:r w:rsidR="0048273F">
        <w:rPr>
          <w:rStyle w:val="bold"/>
        </w:rPr>
        <w:t>ST/341-1/2015</w:t>
      </w:r>
    </w:p>
    <w:p w:rsidR="005C559C" w:rsidRDefault="005C559C">
      <w:pPr>
        <w:pStyle w:val="p"/>
      </w:pPr>
    </w:p>
    <w:p w:rsidR="005C559C" w:rsidRDefault="00F9321E">
      <w:pPr>
        <w:pStyle w:val="center"/>
      </w:pPr>
      <w:r>
        <w:rPr>
          <w:rStyle w:val="bold"/>
        </w:rPr>
        <w:t>SPECYFIKACJA ISTOTNYCH WARUNKÓW ZAMÓWIENIA</w:t>
      </w:r>
    </w:p>
    <w:p w:rsidR="005C559C" w:rsidRDefault="005C559C">
      <w:pPr>
        <w:pStyle w:val="p"/>
      </w:pPr>
    </w:p>
    <w:p w:rsidR="005C559C" w:rsidRDefault="00F9321E">
      <w:pPr>
        <w:pStyle w:val="center"/>
      </w:pPr>
      <w:r>
        <w:rPr>
          <w:rStyle w:val="bold"/>
        </w:rPr>
        <w:t>Modernizacja budynku ptaszarni na terenie Starego ZOO</w:t>
      </w:r>
    </w:p>
    <w:p w:rsidR="005C559C" w:rsidRDefault="005C559C">
      <w:pPr>
        <w:pStyle w:val="p"/>
      </w:pPr>
    </w:p>
    <w:p w:rsidR="005C559C" w:rsidRDefault="005C559C">
      <w:pPr>
        <w:pStyle w:val="p"/>
      </w:pPr>
    </w:p>
    <w:p w:rsidR="005C559C" w:rsidRDefault="00F9321E">
      <w:pPr>
        <w:pStyle w:val="center"/>
      </w:pPr>
      <w:r>
        <w:rPr>
          <w:rStyle w:val="bold"/>
        </w:rPr>
        <w:t>o wartości nieprzekraczającej kwoty określonej w przepisach wydanych na podstawie art. 11 ust. 8 ustawy Prawo zamówień publicznych</w:t>
      </w:r>
    </w:p>
    <w:p w:rsidR="005C559C" w:rsidRDefault="005C559C">
      <w:pPr>
        <w:pStyle w:val="p"/>
      </w:pPr>
    </w:p>
    <w:p w:rsidR="005C559C" w:rsidRDefault="005C559C">
      <w:pPr>
        <w:pStyle w:val="p"/>
      </w:pPr>
    </w:p>
    <w:p w:rsidR="005C559C" w:rsidRDefault="005C559C">
      <w:pPr>
        <w:pStyle w:val="p"/>
      </w:pPr>
    </w:p>
    <w:p w:rsidR="005C559C" w:rsidRDefault="00F9321E">
      <w:pPr>
        <w:pStyle w:val="justify"/>
      </w:pPr>
      <w:r>
        <w:t xml:space="preserve">Postępowanie o udzielenie zamówienia prowadzone jest w trybie </w:t>
      </w:r>
      <w:r>
        <w:rPr>
          <w:rStyle w:val="bold"/>
        </w:rPr>
        <w:t>przetargu nieograniczonego</w:t>
      </w:r>
      <w:r>
        <w:t xml:space="preserve"> na podstawie ustawy z dnia 29 stycznia 2004 roku Prawo zamówień publicznych (Dz. U. z 2013 roku, poz. 907 j.t. ) – zwanej dalej „ustawą PZP”.</w:t>
      </w:r>
    </w:p>
    <w:p w:rsidR="005C559C" w:rsidRDefault="005C559C"/>
    <w:p w:rsidR="005C559C" w:rsidRDefault="00F9321E">
      <w:pPr>
        <w:pStyle w:val="p"/>
      </w:pPr>
      <w:r>
        <w:rPr>
          <w:rStyle w:val="bold"/>
        </w:rPr>
        <w:t>1. ZAMAWIAJĄCY</w:t>
      </w:r>
    </w:p>
    <w:p w:rsidR="005C559C" w:rsidRDefault="005C559C">
      <w:pPr>
        <w:pStyle w:val="p"/>
      </w:pPr>
    </w:p>
    <w:p w:rsidR="00046FA8" w:rsidRPr="00046FA8" w:rsidRDefault="00046FA8">
      <w:pPr>
        <w:pStyle w:val="p"/>
      </w:pPr>
      <w:r w:rsidRPr="00046FA8">
        <w:t xml:space="preserve">Miasto Poznań </w:t>
      </w:r>
      <w:r>
        <w:t xml:space="preserve">– Ogród Zoologiczny </w:t>
      </w:r>
      <w:r w:rsidRPr="00046FA8">
        <w:t xml:space="preserve"> </w:t>
      </w:r>
    </w:p>
    <w:p w:rsidR="005C559C" w:rsidRDefault="00F9321E">
      <w:pPr>
        <w:pStyle w:val="p"/>
      </w:pPr>
      <w:r>
        <w:t>Browarna 25</w:t>
      </w:r>
    </w:p>
    <w:p w:rsidR="005C559C" w:rsidRDefault="00F9321E">
      <w:pPr>
        <w:pStyle w:val="p"/>
      </w:pPr>
      <w:r>
        <w:t>61-063 Poznań</w:t>
      </w:r>
    </w:p>
    <w:p w:rsidR="005C559C" w:rsidRDefault="00F9321E">
      <w:pPr>
        <w:pStyle w:val="p"/>
      </w:pPr>
      <w:r>
        <w:t>www.zoo.poznan.pl</w:t>
      </w:r>
    </w:p>
    <w:p w:rsidR="005C559C" w:rsidRDefault="00F9321E">
      <w:pPr>
        <w:pStyle w:val="p"/>
      </w:pPr>
      <w:r>
        <w:t>Fax: 61 8773 533</w:t>
      </w:r>
    </w:p>
    <w:p w:rsidR="005C559C" w:rsidRDefault="005C559C">
      <w:pPr>
        <w:pStyle w:val="p"/>
      </w:pPr>
    </w:p>
    <w:p w:rsidR="005C559C" w:rsidRDefault="005C559C">
      <w:pPr>
        <w:pStyle w:val="p"/>
      </w:pPr>
    </w:p>
    <w:p w:rsidR="005C559C" w:rsidRDefault="00F9321E">
      <w:pPr>
        <w:pStyle w:val="p"/>
      </w:pPr>
      <w:r>
        <w:rPr>
          <w:rStyle w:val="bold"/>
        </w:rPr>
        <w:t>2. TRYB UDZIELENIA ZAMÓWIENIA</w:t>
      </w:r>
    </w:p>
    <w:p w:rsidR="005C559C" w:rsidRDefault="005C559C">
      <w:pPr>
        <w:pStyle w:val="p"/>
      </w:pPr>
    </w:p>
    <w:p w:rsidR="005C559C" w:rsidRDefault="00F9321E">
      <w:pPr>
        <w:pStyle w:val="p"/>
      </w:pPr>
      <w:r>
        <w:t xml:space="preserve">Postępowanie prowadzone będzie w trybie </w:t>
      </w:r>
      <w:r>
        <w:rPr>
          <w:rStyle w:val="bold"/>
        </w:rPr>
        <w:t>przetargu nieograniczonego.</w:t>
      </w:r>
    </w:p>
    <w:p w:rsidR="005C559C" w:rsidRDefault="005C559C">
      <w:pPr>
        <w:pStyle w:val="p"/>
      </w:pPr>
    </w:p>
    <w:p w:rsidR="005C559C" w:rsidRDefault="005C559C">
      <w:pPr>
        <w:pStyle w:val="p"/>
      </w:pPr>
    </w:p>
    <w:p w:rsidR="005C559C" w:rsidRDefault="00F9321E">
      <w:pPr>
        <w:pStyle w:val="p"/>
      </w:pPr>
      <w:r>
        <w:rPr>
          <w:rStyle w:val="bold"/>
        </w:rPr>
        <w:t>3. OPIS PRZEDMIOTU ZAMÓWIENIA</w:t>
      </w:r>
    </w:p>
    <w:p w:rsidR="005C559C" w:rsidRDefault="005C559C">
      <w:pPr>
        <w:pStyle w:val="p"/>
      </w:pPr>
    </w:p>
    <w:p w:rsidR="005C559C" w:rsidRDefault="00F9321E">
      <w:pPr>
        <w:pStyle w:val="justify"/>
      </w:pPr>
      <w:r>
        <w:t>Rodzaj zamówienia: Roboty budowlane</w:t>
      </w:r>
    </w:p>
    <w:p w:rsidR="005C559C" w:rsidRDefault="005C559C">
      <w:pPr>
        <w:pStyle w:val="p"/>
      </w:pPr>
    </w:p>
    <w:p w:rsidR="005C559C" w:rsidRDefault="00F9321E">
      <w:pPr>
        <w:pStyle w:val="justify"/>
      </w:pPr>
      <w:r>
        <w:t xml:space="preserve">Przedmiotem zamówienia są roboty budowlane polegające na modernizacji budynku ptaszarni na terenie Starego ZOO w Poznaniu (ul. Zwierzyniecka 9, 60-814 Poznań, dz. nr geodez.: 86/6). </w:t>
      </w:r>
    </w:p>
    <w:p w:rsidR="005C559C" w:rsidRDefault="005C559C">
      <w:pPr>
        <w:pStyle w:val="p"/>
      </w:pPr>
    </w:p>
    <w:p w:rsidR="005C559C" w:rsidRDefault="00F9321E">
      <w:pPr>
        <w:pStyle w:val="justify"/>
      </w:pPr>
      <w:r>
        <w:t>Budynek ptaszarni wpisany jest do rejestru zabytków i tym samym podlega ochronie konserwatorskiej. Przedmiotowy budynek datowany jest na początek XX wieku; wzniesiony w konstrukcji szachulcowej. Elementem rozpoznawalnym jest sgrafitto na ścianie frontowej (na potrzeby</w:t>
      </w:r>
      <w:r w:rsidR="00A2395B">
        <w:t xml:space="preserve"> </w:t>
      </w:r>
      <w:r>
        <w:t>modernizacji - opracowano program napraw konserwatorskich</w:t>
      </w:r>
      <w:r w:rsidR="00A2395B">
        <w:t xml:space="preserve"> stanowiący część dokumentacji </w:t>
      </w:r>
      <w:r w:rsidR="00F5418E">
        <w:t>technicznej</w:t>
      </w:r>
      <w:r>
        <w:t>).</w:t>
      </w:r>
      <w:r w:rsidR="00A2395B">
        <w:t xml:space="preserve"> </w:t>
      </w:r>
      <w:r>
        <w:t xml:space="preserve"> </w:t>
      </w:r>
      <w:r w:rsidR="00F5418E">
        <w:t xml:space="preserve"> </w:t>
      </w:r>
    </w:p>
    <w:p w:rsidR="005C559C" w:rsidRDefault="005C559C">
      <w:pPr>
        <w:pStyle w:val="p"/>
      </w:pPr>
    </w:p>
    <w:p w:rsidR="005C559C" w:rsidRDefault="00F9321E">
      <w:pPr>
        <w:pStyle w:val="justify"/>
      </w:pPr>
      <w:r>
        <w:t>Zakres robót obejmuje:</w:t>
      </w:r>
    </w:p>
    <w:p w:rsidR="005C559C" w:rsidRDefault="005C559C">
      <w:pPr>
        <w:pStyle w:val="p"/>
      </w:pPr>
    </w:p>
    <w:p w:rsidR="005C559C" w:rsidRPr="00CD6A80" w:rsidRDefault="00F9321E">
      <w:pPr>
        <w:pStyle w:val="justify"/>
        <w:rPr>
          <w:b/>
        </w:rPr>
      </w:pPr>
      <w:r w:rsidRPr="00CD6A80">
        <w:rPr>
          <w:b/>
        </w:rPr>
        <w:lastRenderedPageBreak/>
        <w:t>1. Prace modernizacyjne budynku ptaszarni</w:t>
      </w:r>
    </w:p>
    <w:p w:rsidR="005C559C" w:rsidRDefault="005C559C">
      <w:pPr>
        <w:pStyle w:val="p"/>
      </w:pPr>
    </w:p>
    <w:p w:rsidR="005C559C" w:rsidRDefault="00F9321E">
      <w:pPr>
        <w:pStyle w:val="justify"/>
      </w:pPr>
      <w:r>
        <w:t>- Naprawa oraz wymiana fragmentów posadzki, które będą naruszone przez wymianę wewnętrznej konstrukcji stalowej,</w:t>
      </w:r>
      <w:r w:rsidR="0095587D">
        <w:t xml:space="preserve"> </w:t>
      </w:r>
      <w:r w:rsidR="0095587D" w:rsidRPr="0095587D">
        <w:t>obejmujące wykonanie izolacji przeciwwilgociowych fundamentów i ścian zewnętrznych</w:t>
      </w:r>
      <w:r w:rsidR="0095587D">
        <w:t>,</w:t>
      </w:r>
    </w:p>
    <w:p w:rsidR="005C559C" w:rsidRDefault="00F9321E">
      <w:pPr>
        <w:pStyle w:val="justify"/>
      </w:pPr>
      <w:r>
        <w:t>- Naprawa, uzupełnienie oraz wymiana struktury ścian,</w:t>
      </w:r>
    </w:p>
    <w:p w:rsidR="005C559C" w:rsidRDefault="00F9321E">
      <w:pPr>
        <w:pStyle w:val="justify"/>
      </w:pPr>
      <w:r>
        <w:t>- Nap</w:t>
      </w:r>
      <w:r w:rsidR="00D64EDA">
        <w:t>rawa poszycia dachu oraz wymiana</w:t>
      </w:r>
      <w:r>
        <w:t xml:space="preserve"> fragmentów deskowania nienadających się do użytku,</w:t>
      </w:r>
    </w:p>
    <w:p w:rsidR="005C559C" w:rsidRDefault="00F9321E">
      <w:pPr>
        <w:pStyle w:val="justify"/>
      </w:pPr>
      <w:r>
        <w:t>- Wymiana świetlika dachowego,</w:t>
      </w:r>
    </w:p>
    <w:p w:rsidR="005C559C" w:rsidRDefault="00F9321E">
      <w:pPr>
        <w:pStyle w:val="justify"/>
      </w:pPr>
      <w:r>
        <w:t>- Wymiana sufitu podwieszonego w sali ekspozycyjnej,</w:t>
      </w:r>
    </w:p>
    <w:p w:rsidR="005C559C" w:rsidRDefault="00F9321E">
      <w:pPr>
        <w:pStyle w:val="justify"/>
      </w:pPr>
      <w:r>
        <w:t>- Nowa aranżacja klatek dla zwierząt zarówno wewnętrznych, jak i zewnętrznych wraz z ich innym podziałem (wymiana osiatkowania oraz konstrukcji),</w:t>
      </w:r>
    </w:p>
    <w:p w:rsidR="005C559C" w:rsidRDefault="00F9321E">
      <w:pPr>
        <w:pStyle w:val="justify"/>
      </w:pPr>
      <w:r>
        <w:t>- Wymiana konstrukcji stalowej,</w:t>
      </w:r>
    </w:p>
    <w:p w:rsidR="005C559C" w:rsidRDefault="00F9321E">
      <w:pPr>
        <w:pStyle w:val="justify"/>
      </w:pPr>
      <w:r>
        <w:t>- Naprawa lub wymian</w:t>
      </w:r>
      <w:r w:rsidR="00D64EDA">
        <w:t>a</w:t>
      </w:r>
      <w:r>
        <w:t xml:space="preserve"> cokolików zewnętrznych,</w:t>
      </w:r>
    </w:p>
    <w:p w:rsidR="005C559C" w:rsidRDefault="00F9321E">
      <w:pPr>
        <w:pStyle w:val="justify"/>
      </w:pPr>
      <w:r>
        <w:t>- Wymiana stolarki drzwiowej,</w:t>
      </w:r>
    </w:p>
    <w:p w:rsidR="005C559C" w:rsidRDefault="00F9321E">
      <w:pPr>
        <w:pStyle w:val="justify"/>
      </w:pPr>
      <w:r>
        <w:t xml:space="preserve">- Naprawa sgraffito (wg odrębnego opracowania Konserwatora Dzieł Sztuki, stanowiącego część dokumentacji </w:t>
      </w:r>
      <w:r w:rsidR="00A32659">
        <w:t>technicznej</w:t>
      </w:r>
      <w:r>
        <w:t xml:space="preserve">). </w:t>
      </w:r>
    </w:p>
    <w:p w:rsidR="005C559C" w:rsidRDefault="005C559C">
      <w:pPr>
        <w:pStyle w:val="p"/>
      </w:pPr>
    </w:p>
    <w:p w:rsidR="005C559C" w:rsidRPr="00CD6A80" w:rsidRDefault="00F9321E">
      <w:pPr>
        <w:pStyle w:val="justify"/>
        <w:rPr>
          <w:b/>
        </w:rPr>
      </w:pPr>
      <w:r w:rsidRPr="00CD6A80">
        <w:rPr>
          <w:b/>
        </w:rPr>
        <w:t>2. Wykonanie instalacji elektrycznej w modernizowanym budynku</w:t>
      </w:r>
    </w:p>
    <w:p w:rsidR="005C559C" w:rsidRDefault="005C559C">
      <w:pPr>
        <w:pStyle w:val="p"/>
      </w:pPr>
    </w:p>
    <w:p w:rsidR="005C559C" w:rsidRDefault="00F9321E">
      <w:pPr>
        <w:pStyle w:val="justify"/>
      </w:pPr>
      <w:r>
        <w:t>Prace swym zakresem obejmują:</w:t>
      </w:r>
    </w:p>
    <w:p w:rsidR="005C559C" w:rsidRDefault="005C559C">
      <w:pPr>
        <w:pStyle w:val="p"/>
      </w:pPr>
    </w:p>
    <w:p w:rsidR="005C559C" w:rsidRDefault="00F9321E">
      <w:pPr>
        <w:pStyle w:val="justify"/>
      </w:pPr>
      <w:r>
        <w:t>- rozdzielnię</w:t>
      </w:r>
    </w:p>
    <w:p w:rsidR="005C559C" w:rsidRDefault="00F9321E">
      <w:pPr>
        <w:pStyle w:val="justify"/>
      </w:pPr>
      <w:r>
        <w:t>- zasilanie urządzeń wentylacji</w:t>
      </w:r>
    </w:p>
    <w:p w:rsidR="005C559C" w:rsidRDefault="00F9321E">
      <w:pPr>
        <w:pStyle w:val="justify"/>
      </w:pPr>
      <w:r>
        <w:t>- oświetlenie ogólne</w:t>
      </w:r>
    </w:p>
    <w:p w:rsidR="005C559C" w:rsidRDefault="00F9321E">
      <w:pPr>
        <w:pStyle w:val="justify"/>
      </w:pPr>
      <w:r>
        <w:t>- oświetlenie ewakuacyjne</w:t>
      </w:r>
    </w:p>
    <w:p w:rsidR="005C559C" w:rsidRDefault="00F9321E">
      <w:pPr>
        <w:pStyle w:val="justify"/>
      </w:pPr>
      <w:r>
        <w:t>- oświetlenie zewnętrzne</w:t>
      </w:r>
    </w:p>
    <w:p w:rsidR="005C559C" w:rsidRDefault="00F9321E">
      <w:pPr>
        <w:pStyle w:val="justify"/>
      </w:pPr>
      <w:r>
        <w:t>- instalacje siły i gniazd wtykowych</w:t>
      </w:r>
    </w:p>
    <w:p w:rsidR="005C559C" w:rsidRDefault="00F9321E">
      <w:pPr>
        <w:pStyle w:val="justify"/>
      </w:pPr>
      <w:r>
        <w:t>- instalację uziemiającą i wyrównawczą</w:t>
      </w:r>
    </w:p>
    <w:p w:rsidR="005C559C" w:rsidRDefault="005C559C">
      <w:pPr>
        <w:pStyle w:val="p"/>
      </w:pPr>
    </w:p>
    <w:p w:rsidR="005C559C" w:rsidRDefault="00F9321E">
      <w:pPr>
        <w:pStyle w:val="justify"/>
      </w:pPr>
      <w:r>
        <w:t xml:space="preserve">Modernizowany budynek „Ptaszarni” zasilany będzie z istniejącej rozdzielni głównej RG usytuowanej przy złączu kablowo pomiarowym ZKPp o mocy przyłączeniowej 100kW. Inwestor oświadczył, że posiada rezerwę mocy na pokrycie wzrostu mocy w modernizowanym budynku. </w:t>
      </w:r>
    </w:p>
    <w:p w:rsidR="005C559C" w:rsidRDefault="005C559C">
      <w:pPr>
        <w:pStyle w:val="p"/>
      </w:pPr>
    </w:p>
    <w:p w:rsidR="005C559C" w:rsidRDefault="00F9321E" w:rsidP="00D64EDA">
      <w:pPr>
        <w:pStyle w:val="justify"/>
        <w:rPr>
          <w:b/>
        </w:rPr>
      </w:pPr>
      <w:r w:rsidRPr="00CD6A80">
        <w:rPr>
          <w:b/>
        </w:rPr>
        <w:t>3. Wykonanie instalacji sanitarnej w modernizowanym budynku</w:t>
      </w:r>
    </w:p>
    <w:p w:rsidR="00CD6A80" w:rsidRDefault="00CD6A80" w:rsidP="00D64EDA">
      <w:pPr>
        <w:pStyle w:val="justify"/>
        <w:rPr>
          <w:b/>
        </w:rPr>
      </w:pPr>
    </w:p>
    <w:p w:rsidR="00CD6A80" w:rsidRPr="00CD6A80" w:rsidRDefault="00CD6A80" w:rsidP="00D64EDA">
      <w:pPr>
        <w:pStyle w:val="justify"/>
      </w:pPr>
      <w:r>
        <w:t xml:space="preserve">- Instalacja wodno-kanalizacyjna: </w:t>
      </w:r>
    </w:p>
    <w:p w:rsidR="00D64EDA" w:rsidRPr="00D64EDA" w:rsidRDefault="00D64EDA">
      <w:pPr>
        <w:pStyle w:val="p"/>
      </w:pPr>
    </w:p>
    <w:p w:rsidR="00D64EDA" w:rsidRPr="00D64EDA" w:rsidRDefault="00CD6A80" w:rsidP="00D64EDA">
      <w:pPr>
        <w:jc w:val="both"/>
        <w:rPr>
          <w:rFonts w:cs="Arial"/>
        </w:rPr>
      </w:pPr>
      <w:r>
        <w:rPr>
          <w:rFonts w:cs="Tahoma"/>
        </w:rPr>
        <w:t>W</w:t>
      </w:r>
      <w:r w:rsidR="00D64EDA" w:rsidRPr="00D64EDA">
        <w:rPr>
          <w:rFonts w:cs="Tahoma"/>
        </w:rPr>
        <w:t xml:space="preserve"> trakcie prowadzonych modernizacyjnych prac budowlanych należy wykonać instalację wody </w:t>
      </w:r>
      <w:r w:rsidR="00D64EDA" w:rsidRPr="00D64EDA">
        <w:rPr>
          <w:rFonts w:cs="Arial"/>
        </w:rPr>
        <w:t>z rur wielowarstwowych Uponor MLC biała, o połączeniach skręcanych, prowadzoną w posadzce sali ekspozycji, równolegle z przewodami instalacji c.o.,  i pod stropem w pomieszczeniu gospodarczym.</w:t>
      </w:r>
    </w:p>
    <w:p w:rsidR="00D64EDA" w:rsidRPr="00D64EDA" w:rsidRDefault="00D64EDA" w:rsidP="00D64EDA">
      <w:pPr>
        <w:jc w:val="both"/>
      </w:pPr>
      <w:r w:rsidRPr="00D64EDA">
        <w:t>Wodę należy również doprowadzić do planowanego oczka wodnego.</w:t>
      </w:r>
    </w:p>
    <w:p w:rsidR="00D64EDA" w:rsidRPr="00D64EDA" w:rsidRDefault="00D64EDA" w:rsidP="00D64EDA">
      <w:pPr>
        <w:autoSpaceDE w:val="0"/>
        <w:autoSpaceDN w:val="0"/>
        <w:adjustRightInd w:val="0"/>
        <w:jc w:val="both"/>
        <w:rPr>
          <w:rFonts w:cs="TimesNewRomanPSMT"/>
        </w:rPr>
      </w:pPr>
      <w:r w:rsidRPr="00D64EDA">
        <w:rPr>
          <w:rFonts w:cs="TimesNewRomanPSMT"/>
        </w:rPr>
        <w:t>Przyjmuje się, że w  układzie technologicznym przepływ wody będzie  podzielony na niezależnie pracujące obiegi: uzdatniania i zasilania dyszy fontannowej.</w:t>
      </w:r>
    </w:p>
    <w:p w:rsidR="00D64EDA" w:rsidRPr="00D64EDA" w:rsidRDefault="00D64EDA" w:rsidP="00D64EDA">
      <w:pPr>
        <w:autoSpaceDE w:val="0"/>
        <w:autoSpaceDN w:val="0"/>
        <w:adjustRightInd w:val="0"/>
        <w:jc w:val="both"/>
        <w:rPr>
          <w:rFonts w:cs="TimesNewRomanPSMT"/>
        </w:rPr>
      </w:pPr>
      <w:r w:rsidRPr="00D64EDA">
        <w:rPr>
          <w:rFonts w:cs="TimesNewRomanPSMT"/>
        </w:rPr>
        <w:t>Stacja uzdatniania oraz pompy zasilające dyszę fontanny  umieszczone będą w wydzielonej komorze technicznej.</w:t>
      </w:r>
    </w:p>
    <w:p w:rsidR="00D64EDA" w:rsidRPr="00CD6A80" w:rsidRDefault="00D64EDA" w:rsidP="00CD6A80">
      <w:pPr>
        <w:jc w:val="both"/>
        <w:rPr>
          <w:rFonts w:cs="Arial"/>
          <w:iCs/>
        </w:rPr>
      </w:pPr>
      <w:r w:rsidRPr="00D64EDA">
        <w:rPr>
          <w:rFonts w:cs="Arial"/>
          <w:iCs/>
        </w:rPr>
        <w:t>Instalację wodociągową wykonać zgodnie z PN-92/B-01708.</w:t>
      </w:r>
    </w:p>
    <w:p w:rsidR="00D64EDA" w:rsidRPr="00CD6A80" w:rsidRDefault="00D64EDA" w:rsidP="00CD6A80">
      <w:pPr>
        <w:jc w:val="both"/>
        <w:rPr>
          <w:bCs/>
        </w:rPr>
      </w:pPr>
      <w:r w:rsidRPr="00CD6A80">
        <w:rPr>
          <w:bCs/>
        </w:rPr>
        <w:lastRenderedPageBreak/>
        <w:t>Układ podsadzkowy odprowadzenia  ścieków pozostaje bez zmian.</w:t>
      </w:r>
    </w:p>
    <w:p w:rsidR="00D64EDA" w:rsidRDefault="00D64EDA" w:rsidP="00CD6A80">
      <w:pPr>
        <w:pStyle w:val="Tekstpodstawowywcity"/>
        <w:ind w:left="0"/>
        <w:rPr>
          <w:rFonts w:ascii="Arial Narrow" w:hAnsi="Arial Narrow" w:cs="Arial"/>
          <w:color w:val="auto"/>
          <w:sz w:val="22"/>
          <w:szCs w:val="22"/>
        </w:rPr>
      </w:pPr>
      <w:r w:rsidRPr="00CD6A80">
        <w:rPr>
          <w:rFonts w:ascii="Arial Narrow" w:hAnsi="Arial Narrow" w:cs="Arial"/>
          <w:color w:val="auto"/>
          <w:sz w:val="22"/>
          <w:szCs w:val="22"/>
        </w:rPr>
        <w:t>Dla prawidłowego działa</w:t>
      </w:r>
      <w:r w:rsidR="00CD6A80">
        <w:rPr>
          <w:rFonts w:ascii="Arial Narrow" w:hAnsi="Arial Narrow" w:cs="Arial"/>
          <w:color w:val="auto"/>
          <w:sz w:val="22"/>
          <w:szCs w:val="22"/>
        </w:rPr>
        <w:t>nia kanalizacji wewnętrznej</w:t>
      </w:r>
      <w:r w:rsidRPr="00CD6A80">
        <w:rPr>
          <w:rFonts w:ascii="Arial Narrow" w:hAnsi="Arial Narrow" w:cs="Arial"/>
          <w:color w:val="auto"/>
          <w:sz w:val="22"/>
          <w:szCs w:val="22"/>
        </w:rPr>
        <w:t xml:space="preserve"> pion przy zlewie należy zakończyć zaworem napowietrzającym Dn50.</w:t>
      </w:r>
      <w:r w:rsidR="00CD6A80" w:rsidRPr="00CD6A80">
        <w:rPr>
          <w:rFonts w:ascii="Arial Narrow" w:hAnsi="Arial Narrow" w:cs="Arial"/>
          <w:color w:val="auto"/>
          <w:sz w:val="22"/>
          <w:szCs w:val="22"/>
        </w:rPr>
        <w:t xml:space="preserve"> </w:t>
      </w:r>
      <w:r w:rsidRPr="00CD6A80">
        <w:rPr>
          <w:rFonts w:ascii="Arial Narrow" w:hAnsi="Arial Narrow" w:cs="Arial"/>
          <w:color w:val="auto"/>
          <w:sz w:val="22"/>
          <w:szCs w:val="22"/>
        </w:rPr>
        <w:t>Skropliny z centrali wentylacyjnej  odprowadzić rurą PE20 do istniejącego pionu kanalizacji sanitarnej w pomieszczeniu nr 05, na odprowadzeniu zamontować  zamknięcie wodne (syfon).</w:t>
      </w:r>
    </w:p>
    <w:p w:rsidR="00CD6A80" w:rsidRDefault="00CD6A80" w:rsidP="00CD6A80">
      <w:pPr>
        <w:pStyle w:val="Tekstpodstawowywcity"/>
        <w:ind w:left="0"/>
        <w:rPr>
          <w:rFonts w:ascii="Arial Narrow" w:hAnsi="Arial Narrow" w:cs="Arial"/>
          <w:color w:val="auto"/>
          <w:sz w:val="22"/>
          <w:szCs w:val="22"/>
        </w:rPr>
      </w:pPr>
    </w:p>
    <w:p w:rsidR="00CD6A80" w:rsidRDefault="00CD6A80" w:rsidP="00CD6A80">
      <w:pPr>
        <w:pStyle w:val="Tekstpodstawowywcity"/>
        <w:ind w:left="0"/>
        <w:rPr>
          <w:rFonts w:ascii="Arial Narrow" w:hAnsi="Arial Narrow" w:cs="Arial"/>
          <w:color w:val="auto"/>
          <w:sz w:val="22"/>
          <w:szCs w:val="22"/>
        </w:rPr>
      </w:pPr>
      <w:r>
        <w:rPr>
          <w:rFonts w:ascii="Arial Narrow" w:hAnsi="Arial Narrow" w:cs="Arial"/>
          <w:color w:val="auto"/>
          <w:sz w:val="22"/>
          <w:szCs w:val="22"/>
        </w:rPr>
        <w:t xml:space="preserve">- Instalacja grzewcza: </w:t>
      </w:r>
    </w:p>
    <w:p w:rsidR="00CD6A80" w:rsidRPr="00CD6A80" w:rsidRDefault="00CD6A80" w:rsidP="00CD6A80">
      <w:pPr>
        <w:pStyle w:val="Tekstpodstawowywcity"/>
        <w:ind w:left="0"/>
        <w:rPr>
          <w:rFonts w:ascii="Arial Narrow" w:hAnsi="Arial Narrow" w:cs="Arial"/>
          <w:color w:val="auto"/>
          <w:sz w:val="22"/>
          <w:szCs w:val="22"/>
        </w:rPr>
      </w:pPr>
    </w:p>
    <w:p w:rsidR="00CD6A80" w:rsidRPr="00CD6A80" w:rsidRDefault="00CD6A80" w:rsidP="00CD6A80">
      <w:pPr>
        <w:pStyle w:val="Tekstpodstawowywcity"/>
        <w:spacing w:line="200" w:lineRule="atLeast"/>
        <w:ind w:left="0"/>
        <w:rPr>
          <w:rFonts w:ascii="Arial Narrow" w:hAnsi="Arial Narrow" w:cs="Arial"/>
          <w:color w:val="auto"/>
          <w:sz w:val="22"/>
          <w:szCs w:val="22"/>
        </w:rPr>
      </w:pPr>
      <w:r w:rsidRPr="00CD6A80">
        <w:rPr>
          <w:rFonts w:ascii="Arial Narrow" w:hAnsi="Arial Narrow" w:cs="Arial"/>
          <w:color w:val="auto"/>
          <w:sz w:val="22"/>
          <w:szCs w:val="22"/>
        </w:rPr>
        <w:t>Projektowaną instalacje grzewczą należy podłączyć do istniejącej sieci cieplnej za zaworami odcinającymi.</w:t>
      </w:r>
    </w:p>
    <w:p w:rsidR="00CD6A80" w:rsidRPr="00CD6A80" w:rsidRDefault="00CD6A80" w:rsidP="00CD6A80">
      <w:pPr>
        <w:pStyle w:val="Tekstpodstawowywcity"/>
        <w:spacing w:line="200" w:lineRule="atLeast"/>
        <w:ind w:left="0"/>
        <w:rPr>
          <w:rFonts w:ascii="Arial Narrow" w:hAnsi="Arial Narrow" w:cs="Arial"/>
          <w:color w:val="auto"/>
          <w:sz w:val="22"/>
          <w:szCs w:val="22"/>
        </w:rPr>
      </w:pPr>
    </w:p>
    <w:p w:rsidR="00CD6A80" w:rsidRDefault="00CD6A80" w:rsidP="00CD6A80">
      <w:pPr>
        <w:widowControl w:val="0"/>
        <w:tabs>
          <w:tab w:val="left" w:pos="0"/>
          <w:tab w:val="left" w:pos="720"/>
        </w:tabs>
        <w:autoSpaceDE w:val="0"/>
        <w:jc w:val="both"/>
      </w:pPr>
      <w:r w:rsidRPr="00CD6A80">
        <w:t xml:space="preserve">Zaprojektowano instalację dwururową. Przewody instalacji projektuje się z rur tworzywowych wielowarstwowych z wkładką aluminiową - system MLC Uponor </w:t>
      </w:r>
      <w:r w:rsidRPr="00CD6A80">
        <w:rPr>
          <w:rFonts w:cs="Arial"/>
        </w:rPr>
        <w:t>łączonych na złączki zaciskowe</w:t>
      </w:r>
      <w:r w:rsidRPr="00CD6A80">
        <w:t xml:space="preserve"> . Projektowana instalacja centralnego ogrzewania będzie rozprowadzona do odbiorników ciepła w  posadzce.</w:t>
      </w:r>
    </w:p>
    <w:p w:rsidR="00CD6A80" w:rsidRDefault="00CD6A80" w:rsidP="00CD6A80">
      <w:pPr>
        <w:widowControl w:val="0"/>
        <w:tabs>
          <w:tab w:val="left" w:pos="0"/>
          <w:tab w:val="left" w:pos="720"/>
        </w:tabs>
        <w:autoSpaceDE w:val="0"/>
        <w:jc w:val="both"/>
      </w:pPr>
      <w:r>
        <w:t xml:space="preserve">- Instalacja wentylacji mechanicznej: </w:t>
      </w:r>
    </w:p>
    <w:p w:rsidR="00D64EDA" w:rsidRDefault="00CD6A80" w:rsidP="00CD6A80">
      <w:pPr>
        <w:widowControl w:val="0"/>
        <w:tabs>
          <w:tab w:val="left" w:pos="0"/>
          <w:tab w:val="left" w:pos="720"/>
        </w:tabs>
        <w:autoSpaceDE w:val="0"/>
        <w:jc w:val="both"/>
        <w:rPr>
          <w:rFonts w:cs="Arial"/>
        </w:rPr>
      </w:pPr>
      <w:r w:rsidRPr="00CD6A80">
        <w:rPr>
          <w:rFonts w:cs="Arial"/>
        </w:rPr>
        <w:t>W budynku przewiduje się jednokrotną wymianę powietrza, co daje strumień 600m</w:t>
      </w:r>
      <w:r w:rsidRPr="00CD6A80">
        <w:rPr>
          <w:rFonts w:cs="Arial"/>
          <w:vertAlign w:val="superscript"/>
        </w:rPr>
        <w:t>3</w:t>
      </w:r>
      <w:r w:rsidRPr="00CD6A80">
        <w:rPr>
          <w:rFonts w:cs="Arial"/>
        </w:rPr>
        <w:t xml:space="preserve">/h. </w:t>
      </w:r>
    </w:p>
    <w:p w:rsidR="005C559C" w:rsidRPr="00CD6A80" w:rsidRDefault="00F9321E">
      <w:pPr>
        <w:pStyle w:val="justify"/>
        <w:rPr>
          <w:b/>
        </w:rPr>
      </w:pPr>
      <w:r w:rsidRPr="00CD6A80">
        <w:rPr>
          <w:b/>
        </w:rPr>
        <w:t>Rękojmia i gwarancja:</w:t>
      </w:r>
    </w:p>
    <w:p w:rsidR="005C559C" w:rsidRDefault="005C559C">
      <w:pPr>
        <w:pStyle w:val="p"/>
      </w:pPr>
    </w:p>
    <w:p w:rsidR="005C559C" w:rsidRDefault="00F9321E">
      <w:pPr>
        <w:pStyle w:val="justify"/>
      </w:pPr>
      <w:r>
        <w:t xml:space="preserve">Zamawiający ustala  okres podstawowej gwarancji na 36 miesięcy. </w:t>
      </w:r>
    </w:p>
    <w:p w:rsidR="005C559C" w:rsidRDefault="00F9321E">
      <w:pPr>
        <w:pStyle w:val="justify"/>
      </w:pPr>
      <w:r w:rsidRPr="0095587D">
        <w:t xml:space="preserve">Zamawiający ustala maksymalny okres dodatkowej gwarancji na </w:t>
      </w:r>
      <w:r w:rsidR="00C65AFA">
        <w:t>2</w:t>
      </w:r>
      <w:r w:rsidR="0095587D" w:rsidRPr="0095587D">
        <w:t xml:space="preserve">4 </w:t>
      </w:r>
      <w:r w:rsidRPr="0095587D">
        <w:t xml:space="preserve">miesięcy. Jeżeli Wykonawca poda dłuższy okres dodatkowej gwarancji, będzie to rozumiane jako podanie maksymalnego okresu dodatkowej gwarancji t.j. </w:t>
      </w:r>
      <w:r w:rsidR="00C65AFA">
        <w:t>2</w:t>
      </w:r>
      <w:r w:rsidR="0095587D" w:rsidRPr="0095587D">
        <w:t xml:space="preserve">4 </w:t>
      </w:r>
      <w:r w:rsidRPr="0095587D">
        <w:t>miesięcy.</w:t>
      </w:r>
      <w:r>
        <w:t xml:space="preserve"> </w:t>
      </w:r>
    </w:p>
    <w:p w:rsidR="005C559C" w:rsidRDefault="00F9321E">
      <w:pPr>
        <w:pStyle w:val="justify"/>
      </w:pPr>
      <w:r>
        <w:t xml:space="preserve">Łączny okres gwarancji nie może być dłuższy niż </w:t>
      </w:r>
      <w:r w:rsidR="0095587D">
        <w:t xml:space="preserve">60 </w:t>
      </w:r>
      <w:r>
        <w:t xml:space="preserve">miesięcy (okres podstawowej gwarancji + okres dodatkowej gwarancji). </w:t>
      </w:r>
    </w:p>
    <w:p w:rsidR="005C559C" w:rsidRDefault="00F9321E">
      <w:pPr>
        <w:pStyle w:val="justify"/>
      </w:pPr>
      <w:r>
        <w:t xml:space="preserve">Umownie wydłużona zostaje rękojmia, na okres równy udzielonej przez Wykonawcę gwarancji. Szczegółowe zapisy dotyczące gwarancji i rękojmi zawarte są w treści wzoru Umowy, stanowiącej załącznik do SIWZ. </w:t>
      </w:r>
    </w:p>
    <w:p w:rsidR="005C559C" w:rsidRDefault="005C559C" w:rsidP="00A32659">
      <w:pPr>
        <w:pStyle w:val="justify"/>
      </w:pPr>
    </w:p>
    <w:p w:rsidR="0095587D" w:rsidRDefault="00830D33" w:rsidP="00A32659">
      <w:pPr>
        <w:pStyle w:val="justify"/>
        <w:rPr>
          <w:b/>
        </w:rPr>
      </w:pPr>
      <w:r>
        <w:rPr>
          <w:b/>
        </w:rPr>
        <w:t>Wymogi zatrudnienia na podstawie umowy o pracę</w:t>
      </w:r>
      <w:r w:rsidR="00695BB5">
        <w:rPr>
          <w:b/>
        </w:rPr>
        <w:t xml:space="preserve"> na podstawie art. 29 ust</w:t>
      </w:r>
      <w:r w:rsidR="00F15637">
        <w:rPr>
          <w:b/>
        </w:rPr>
        <w:t>.</w:t>
      </w:r>
      <w:r w:rsidR="00695BB5">
        <w:rPr>
          <w:b/>
        </w:rPr>
        <w:t xml:space="preserve"> 4 pkt 4 Ustawy PZP</w:t>
      </w:r>
      <w:r>
        <w:rPr>
          <w:b/>
        </w:rPr>
        <w:t>:</w:t>
      </w:r>
    </w:p>
    <w:p w:rsidR="00010B95" w:rsidRDefault="00010B95" w:rsidP="00A32659">
      <w:pPr>
        <w:pStyle w:val="justify"/>
        <w:rPr>
          <w:b/>
        </w:rPr>
      </w:pPr>
    </w:p>
    <w:p w:rsidR="00F15637" w:rsidRDefault="00830D33" w:rsidP="00A32659">
      <w:pPr>
        <w:pStyle w:val="justify"/>
      </w:pPr>
      <w:r>
        <w:t>Zamawiający na podstawie art. 29 ust</w:t>
      </w:r>
      <w:r w:rsidR="00F15637">
        <w:t>.</w:t>
      </w:r>
      <w:r>
        <w:t xml:space="preserve"> 4 pkt 4 w zw. z art. 36 ust</w:t>
      </w:r>
      <w:r w:rsidR="00F15637">
        <w:t>.</w:t>
      </w:r>
      <w:r>
        <w:t xml:space="preserve"> 2 pkt 9 lit</w:t>
      </w:r>
      <w:r w:rsidR="00F15637">
        <w:t>.</w:t>
      </w:r>
      <w:r>
        <w:t xml:space="preserve"> c Ustawy PZP wymaga aby roboty budowlane (ogólnobudowlane, instalacji sanitarnej oraz instalacji elektrycznej) wykonywane były przez pracowników zatrudnionych na podstawie umowy o pracę. </w:t>
      </w:r>
      <w:r w:rsidR="002924D4">
        <w:t>Warunek uzasadniony jest specyfiką tych czynności, które muszą być wykonywane pod nadzorem, w określonym miejscu i czasie, co w całości wypełnia znamiona stosunku pracy określonego w art. 22 ust</w:t>
      </w:r>
      <w:r w:rsidR="00F15637">
        <w:t>.</w:t>
      </w:r>
      <w:r w:rsidR="002924D4">
        <w:t xml:space="preserve"> 1 Kodeksu pracy.</w:t>
      </w:r>
    </w:p>
    <w:p w:rsidR="00695BB5" w:rsidRDefault="002924D4" w:rsidP="00A32659">
      <w:pPr>
        <w:pStyle w:val="justify"/>
      </w:pPr>
      <w:r>
        <w:t xml:space="preserve"> </w:t>
      </w:r>
    </w:p>
    <w:p w:rsidR="00830D33" w:rsidRDefault="00830D33" w:rsidP="00A32659">
      <w:pPr>
        <w:pStyle w:val="justify"/>
      </w:pPr>
      <w:r>
        <w:t xml:space="preserve">W tym celu Zamawiający ma prawo kontrolowania Wykonawcy oraz podwykonawców w zakresie przestrzegania tego wymogu. Wykonawca przed przystąpieniem do realizacji robót sporządzi listę pracowników (imiona </w:t>
      </w:r>
      <w:r w:rsidR="00010B95">
        <w:br/>
      </w:r>
      <w:r>
        <w:t xml:space="preserve">i nazwiska, zakres robót) realizujących roboty budowlane. Lista powinna być za każdym razem aktualizowana. </w:t>
      </w:r>
    </w:p>
    <w:p w:rsidR="00F15637" w:rsidRDefault="00F15637" w:rsidP="00A32659">
      <w:pPr>
        <w:pStyle w:val="justify"/>
      </w:pPr>
    </w:p>
    <w:p w:rsidR="00830D33" w:rsidRDefault="00830D33" w:rsidP="00A32659">
      <w:pPr>
        <w:pStyle w:val="justify"/>
      </w:pPr>
      <w:r>
        <w:t>Wykonawca i podwykonawcy mają obowiązek</w:t>
      </w:r>
      <w:r w:rsidR="00695BB5">
        <w:t>,</w:t>
      </w:r>
      <w:r>
        <w:t xml:space="preserve"> na każde wezwanie Zamawiającego przedstawienia dowodów zatrudnienia określonych pracowników na podstawie umowy o pracę (kopia umowy o prace, dowód zgłoszenia do zus). </w:t>
      </w:r>
    </w:p>
    <w:p w:rsidR="00BF1F3F" w:rsidRDefault="00BF1F3F" w:rsidP="00A32659">
      <w:pPr>
        <w:pStyle w:val="justify"/>
      </w:pPr>
    </w:p>
    <w:p w:rsidR="00830D33" w:rsidRPr="00830D33" w:rsidRDefault="00830D33" w:rsidP="00A32659">
      <w:pPr>
        <w:pStyle w:val="justify"/>
      </w:pPr>
      <w:r>
        <w:t xml:space="preserve">Nieprzestrzeganie ww. warunku, w tym brak przedstawienia ww. dowodów stanowi przerwę w realizacji robót </w:t>
      </w:r>
      <w:r w:rsidR="00010B95">
        <w:br/>
      </w:r>
      <w:r>
        <w:t>i może być pod</w:t>
      </w:r>
      <w:r w:rsidR="002924D4">
        <w:t xml:space="preserve">stawą do odstąpienia od Umowy, na warunkach określonych w Umowie. </w:t>
      </w:r>
    </w:p>
    <w:p w:rsidR="00830D33" w:rsidRPr="00830D33" w:rsidRDefault="00830D33" w:rsidP="00A32659">
      <w:pPr>
        <w:pStyle w:val="justify"/>
        <w:rPr>
          <w:b/>
        </w:rPr>
      </w:pPr>
    </w:p>
    <w:p w:rsidR="005C559C" w:rsidRDefault="00F9321E">
      <w:pPr>
        <w:pStyle w:val="justify"/>
      </w:pPr>
      <w:r>
        <w:t>Ogólne wymagania dotyczące przedmiotu zamówienia oraz jego realizacji:</w:t>
      </w:r>
    </w:p>
    <w:p w:rsidR="005C559C" w:rsidRDefault="005C559C">
      <w:pPr>
        <w:pStyle w:val="p"/>
      </w:pPr>
    </w:p>
    <w:p w:rsidR="005C559C" w:rsidRDefault="00F9321E">
      <w:pPr>
        <w:pStyle w:val="justify"/>
      </w:pPr>
      <w:r>
        <w:rPr>
          <w:rStyle w:val="bold"/>
        </w:rPr>
        <w:t>Zamawiający nie dopuszcza możliwości składania ofert częściowych.</w:t>
      </w:r>
    </w:p>
    <w:p w:rsidR="005C559C" w:rsidRDefault="005C559C">
      <w:pPr>
        <w:pStyle w:val="p"/>
      </w:pPr>
    </w:p>
    <w:p w:rsidR="005C559C" w:rsidRDefault="00F9321E">
      <w:pPr>
        <w:pStyle w:val="justify"/>
      </w:pPr>
      <w:r>
        <w:rPr>
          <w:rStyle w:val="bold"/>
        </w:rPr>
        <w:t>Zamawiający nie dopuszcza możliwości składania ofert wariantowych.</w:t>
      </w:r>
    </w:p>
    <w:p w:rsidR="005C559C" w:rsidRDefault="005C559C">
      <w:pPr>
        <w:pStyle w:val="p"/>
      </w:pPr>
    </w:p>
    <w:p w:rsidR="005C559C" w:rsidRDefault="00F9321E">
      <w:pPr>
        <w:pStyle w:val="justify"/>
      </w:pPr>
      <w:r>
        <w:t>Przyjęte typy materiałów i urządzeń (wskazane w dokumentacji technicznej) zostały użyte wyłącznie przykładowo, w celu opisania przedmiotu zamówienia. Wykonawca uprawniony jest do przedstawienia w ofercie materiałów i urządzeń równoważnych, o nie gorszych parametrach. Wykonawca powinien określić ich parametry, celem wykazania, że spełniają warunki określone w opisie przedmiotu zamówienia. Rozwiązania równoważne, zgodnie ze swoją definicją, muszą posiadać parametry oraz spełniać standardy nie gorsze niż produkty podane przykładowo.</w:t>
      </w:r>
    </w:p>
    <w:p w:rsidR="005C559C" w:rsidRDefault="005C559C">
      <w:pPr>
        <w:pStyle w:val="p"/>
      </w:pPr>
    </w:p>
    <w:p w:rsidR="005C559C" w:rsidRDefault="00F9321E">
      <w:pPr>
        <w:pStyle w:val="justify"/>
      </w:pPr>
      <w:r>
        <w:t>W miejscu gdzie Zamawiający dokonuje opisu przedmiotu zamówienia za pomocą norm, aprobat, specyfikacji technicznych i systemów odniesienia, o których mowa w art. 30 ust. 1-3 ustawy PZP, Zamawiający dopuszcza rozwiązania równoważne z opisywanym.</w:t>
      </w:r>
    </w:p>
    <w:p w:rsidR="005C559C" w:rsidRDefault="005C559C">
      <w:pPr>
        <w:pStyle w:val="p"/>
      </w:pPr>
    </w:p>
    <w:p w:rsidR="005C559C" w:rsidRDefault="00F9321E">
      <w:pPr>
        <w:pStyle w:val="justify"/>
      </w:pPr>
      <w:r>
        <w:t>Wykonawca wykona przedmiot zamówienia na podstawie dokumentacji technicznej stanowiącej załącznik do SIWZ, zgodnie z obowiązującymi przepisami, w tym w szczególności zgodnie z ustawą prawo budowlane (Dz. U. z 2006 r., Nr 156, poz. 1118 ze zm.).</w:t>
      </w:r>
    </w:p>
    <w:p w:rsidR="005C559C" w:rsidRDefault="005C559C">
      <w:pPr>
        <w:pStyle w:val="p"/>
      </w:pPr>
    </w:p>
    <w:p w:rsidR="005C559C" w:rsidRDefault="00F9321E">
      <w:pPr>
        <w:pStyle w:val="justify"/>
      </w:pPr>
      <w:r>
        <w:t>Zaleca się aby wykonawcy dokonali wizji lokalnej w miejscu realizacji Inwestycji w celu oceny dokumentów przekazanych w ramach danego postępowania przez Zamawiającego.</w:t>
      </w:r>
    </w:p>
    <w:p w:rsidR="005C559C" w:rsidRDefault="005C559C">
      <w:pPr>
        <w:pStyle w:val="p"/>
      </w:pPr>
    </w:p>
    <w:p w:rsidR="005C559C" w:rsidRDefault="00F9321E">
      <w:pPr>
        <w:pStyle w:val="justify"/>
      </w:pPr>
      <w:r>
        <w:t>Oznaczenie według Wspólnego Słownika Zamówień:</w:t>
      </w:r>
    </w:p>
    <w:p w:rsidR="005C559C" w:rsidRDefault="005C559C">
      <w:pPr>
        <w:pStyle w:val="p"/>
      </w:pPr>
    </w:p>
    <w:tbl>
      <w:tblPr>
        <w:tblW w:w="0" w:type="auto"/>
        <w:tblInd w:w="6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60" w:type="dxa"/>
          <w:left w:w="60" w:type="dxa"/>
          <w:bottom w:w="60" w:type="dxa"/>
          <w:right w:w="60" w:type="dxa"/>
        </w:tblCellMar>
        <w:tblLook w:val="04A0" w:firstRow="1" w:lastRow="0" w:firstColumn="1" w:lastColumn="0" w:noHBand="0" w:noVBand="1"/>
      </w:tblPr>
      <w:tblGrid>
        <w:gridCol w:w="2569"/>
        <w:gridCol w:w="6561"/>
      </w:tblGrid>
      <w:tr w:rsidR="005C559C" w:rsidTr="00F9321E">
        <w:tc>
          <w:tcPr>
            <w:tcW w:w="11000" w:type="dxa"/>
            <w:gridSpan w:val="2"/>
            <w:tcBorders>
              <w:bottom w:val="single" w:sz="1" w:space="0" w:color="auto"/>
            </w:tcBorders>
            <w:shd w:val="clear" w:color="auto" w:fill="auto"/>
            <w:vAlign w:val="center"/>
          </w:tcPr>
          <w:p w:rsidR="005C559C" w:rsidRDefault="00F9321E" w:rsidP="00F9321E">
            <w:pPr>
              <w:pStyle w:val="tableCenter"/>
              <w:spacing w:after="200"/>
            </w:pPr>
            <w:r>
              <w:rPr>
                <w:rStyle w:val="bold"/>
              </w:rPr>
              <w:t>Wspólny Słownik Zamówień:</w:t>
            </w:r>
          </w:p>
        </w:tc>
      </w:tr>
      <w:tr w:rsidR="005C559C" w:rsidTr="00F9321E">
        <w:tc>
          <w:tcPr>
            <w:tcW w:w="3000" w:type="dxa"/>
            <w:shd w:val="clear" w:color="auto" w:fill="auto"/>
            <w:vAlign w:val="center"/>
          </w:tcPr>
          <w:p w:rsidR="005C559C" w:rsidRDefault="00F9321E">
            <w:pPr>
              <w:pStyle w:val="tableCenter"/>
            </w:pPr>
            <w:r>
              <w:t>Numer CPV</w:t>
            </w:r>
          </w:p>
        </w:tc>
        <w:tc>
          <w:tcPr>
            <w:tcW w:w="8000" w:type="dxa"/>
            <w:shd w:val="clear" w:color="auto" w:fill="auto"/>
            <w:vAlign w:val="center"/>
          </w:tcPr>
          <w:p w:rsidR="005C559C" w:rsidRDefault="00F9321E">
            <w:pPr>
              <w:pStyle w:val="tableCenter"/>
            </w:pPr>
            <w:r>
              <w:t>Opis</w:t>
            </w:r>
          </w:p>
        </w:tc>
      </w:tr>
      <w:tr w:rsidR="005C559C" w:rsidTr="00F9321E">
        <w:tc>
          <w:tcPr>
            <w:tcW w:w="3000" w:type="dxa"/>
            <w:shd w:val="clear" w:color="auto" w:fill="auto"/>
            <w:vAlign w:val="center"/>
          </w:tcPr>
          <w:p w:rsidR="005C559C" w:rsidRDefault="00F9321E">
            <w:r>
              <w:rPr>
                <w:rStyle w:val="bold"/>
              </w:rPr>
              <w:t>45000000-7</w:t>
            </w:r>
          </w:p>
        </w:tc>
        <w:tc>
          <w:tcPr>
            <w:tcW w:w="8000" w:type="dxa"/>
            <w:shd w:val="clear" w:color="auto" w:fill="auto"/>
            <w:vAlign w:val="center"/>
          </w:tcPr>
          <w:p w:rsidR="005C559C" w:rsidRDefault="00F9321E">
            <w:r>
              <w:t>Roboty budowlane</w:t>
            </w:r>
          </w:p>
        </w:tc>
      </w:tr>
      <w:tr w:rsidR="005C559C" w:rsidTr="00F9321E">
        <w:tc>
          <w:tcPr>
            <w:tcW w:w="3000" w:type="dxa"/>
            <w:shd w:val="clear" w:color="auto" w:fill="auto"/>
            <w:vAlign w:val="center"/>
          </w:tcPr>
          <w:p w:rsidR="005C559C" w:rsidRDefault="00F9321E">
            <w:r>
              <w:rPr>
                <w:rStyle w:val="bold"/>
              </w:rPr>
              <w:t>45210000-2</w:t>
            </w:r>
          </w:p>
        </w:tc>
        <w:tc>
          <w:tcPr>
            <w:tcW w:w="8000" w:type="dxa"/>
            <w:shd w:val="clear" w:color="auto" w:fill="auto"/>
            <w:vAlign w:val="center"/>
          </w:tcPr>
          <w:p w:rsidR="005C559C" w:rsidRDefault="00F9321E">
            <w:r>
              <w:t>Roboty budowlane w zakresie budowy obiektów</w:t>
            </w:r>
          </w:p>
        </w:tc>
      </w:tr>
      <w:tr w:rsidR="005C559C" w:rsidTr="00F9321E">
        <w:tc>
          <w:tcPr>
            <w:tcW w:w="3000" w:type="dxa"/>
            <w:shd w:val="clear" w:color="auto" w:fill="auto"/>
            <w:vAlign w:val="center"/>
          </w:tcPr>
          <w:p w:rsidR="005C559C" w:rsidRDefault="00F9321E">
            <w:r>
              <w:rPr>
                <w:rStyle w:val="bold"/>
              </w:rPr>
              <w:t xml:space="preserve">45331100-7 </w:t>
            </w:r>
          </w:p>
        </w:tc>
        <w:tc>
          <w:tcPr>
            <w:tcW w:w="8000" w:type="dxa"/>
            <w:shd w:val="clear" w:color="auto" w:fill="auto"/>
            <w:vAlign w:val="center"/>
          </w:tcPr>
          <w:p w:rsidR="005C559C" w:rsidRDefault="00F9321E">
            <w:r>
              <w:t>Instalacja centralnego ogrzewania</w:t>
            </w:r>
          </w:p>
        </w:tc>
      </w:tr>
      <w:tr w:rsidR="005C559C" w:rsidTr="00F9321E">
        <w:tc>
          <w:tcPr>
            <w:tcW w:w="3000" w:type="dxa"/>
            <w:shd w:val="clear" w:color="auto" w:fill="auto"/>
            <w:vAlign w:val="center"/>
          </w:tcPr>
          <w:p w:rsidR="005C559C" w:rsidRDefault="00F9321E">
            <w:r>
              <w:rPr>
                <w:rStyle w:val="bold"/>
              </w:rPr>
              <w:t>45332000-3</w:t>
            </w:r>
          </w:p>
        </w:tc>
        <w:tc>
          <w:tcPr>
            <w:tcW w:w="8000" w:type="dxa"/>
            <w:shd w:val="clear" w:color="auto" w:fill="auto"/>
            <w:vAlign w:val="center"/>
          </w:tcPr>
          <w:p w:rsidR="005C559C" w:rsidRDefault="00F9321E">
            <w:r>
              <w:t>Instalacja wodno-kanalizacyjna</w:t>
            </w:r>
          </w:p>
        </w:tc>
      </w:tr>
      <w:tr w:rsidR="005C559C" w:rsidTr="00F9321E">
        <w:tc>
          <w:tcPr>
            <w:tcW w:w="3000" w:type="dxa"/>
            <w:shd w:val="clear" w:color="auto" w:fill="auto"/>
            <w:vAlign w:val="center"/>
          </w:tcPr>
          <w:p w:rsidR="005C559C" w:rsidRDefault="00F9321E">
            <w:r>
              <w:rPr>
                <w:rStyle w:val="bold"/>
              </w:rPr>
              <w:t>45331210-1</w:t>
            </w:r>
          </w:p>
        </w:tc>
        <w:tc>
          <w:tcPr>
            <w:tcW w:w="8000" w:type="dxa"/>
            <w:shd w:val="clear" w:color="auto" w:fill="auto"/>
            <w:vAlign w:val="center"/>
          </w:tcPr>
          <w:p w:rsidR="005C559C" w:rsidRDefault="00F9321E">
            <w:r>
              <w:t>Instalacja wentylacji</w:t>
            </w:r>
          </w:p>
        </w:tc>
      </w:tr>
      <w:tr w:rsidR="005C559C" w:rsidTr="00F9321E">
        <w:tc>
          <w:tcPr>
            <w:tcW w:w="3000" w:type="dxa"/>
            <w:shd w:val="clear" w:color="auto" w:fill="auto"/>
            <w:vAlign w:val="center"/>
          </w:tcPr>
          <w:p w:rsidR="005C559C" w:rsidRDefault="00F9321E">
            <w:r>
              <w:rPr>
                <w:rStyle w:val="bold"/>
              </w:rPr>
              <w:t>45310000-3</w:t>
            </w:r>
          </w:p>
        </w:tc>
        <w:tc>
          <w:tcPr>
            <w:tcW w:w="8000" w:type="dxa"/>
            <w:shd w:val="clear" w:color="auto" w:fill="auto"/>
            <w:vAlign w:val="center"/>
          </w:tcPr>
          <w:p w:rsidR="005C559C" w:rsidRDefault="00F9321E">
            <w:r>
              <w:t>Roboty z zakresie instalacji elektrycznych wewnętrznych</w:t>
            </w:r>
          </w:p>
        </w:tc>
      </w:tr>
      <w:tr w:rsidR="005C559C" w:rsidTr="00F9321E">
        <w:tc>
          <w:tcPr>
            <w:tcW w:w="3000" w:type="dxa"/>
            <w:shd w:val="clear" w:color="auto" w:fill="auto"/>
            <w:vAlign w:val="center"/>
          </w:tcPr>
          <w:p w:rsidR="005C559C" w:rsidRDefault="00F9321E">
            <w:r>
              <w:rPr>
                <w:rStyle w:val="bold"/>
              </w:rPr>
              <w:t>45311100-1</w:t>
            </w:r>
          </w:p>
        </w:tc>
        <w:tc>
          <w:tcPr>
            <w:tcW w:w="8000" w:type="dxa"/>
            <w:shd w:val="clear" w:color="auto" w:fill="auto"/>
            <w:vAlign w:val="center"/>
          </w:tcPr>
          <w:p w:rsidR="005C559C" w:rsidRDefault="00F9321E">
            <w:r>
              <w:t>Roboty w zakresie przewodów instalacji elektrycznych</w:t>
            </w:r>
          </w:p>
        </w:tc>
      </w:tr>
      <w:tr w:rsidR="005C559C" w:rsidTr="00F9321E">
        <w:tc>
          <w:tcPr>
            <w:tcW w:w="3000" w:type="dxa"/>
            <w:shd w:val="clear" w:color="auto" w:fill="auto"/>
            <w:vAlign w:val="center"/>
          </w:tcPr>
          <w:p w:rsidR="005C559C" w:rsidRDefault="00F9321E">
            <w:r>
              <w:rPr>
                <w:rStyle w:val="bold"/>
              </w:rPr>
              <w:t>45311200-2</w:t>
            </w:r>
          </w:p>
        </w:tc>
        <w:tc>
          <w:tcPr>
            <w:tcW w:w="8000" w:type="dxa"/>
            <w:shd w:val="clear" w:color="auto" w:fill="auto"/>
            <w:vAlign w:val="center"/>
          </w:tcPr>
          <w:p w:rsidR="005C559C" w:rsidRDefault="00F9321E">
            <w:r>
              <w:t>Roboty w zakresie montażu opraw, osprzętu, urządzeń i odbiorników instalacji elektrycznej. Montaż rozdzielnic elektrycznych</w:t>
            </w:r>
          </w:p>
        </w:tc>
      </w:tr>
      <w:tr w:rsidR="005C559C" w:rsidTr="00F9321E">
        <w:tc>
          <w:tcPr>
            <w:tcW w:w="3000" w:type="dxa"/>
            <w:shd w:val="clear" w:color="auto" w:fill="auto"/>
            <w:vAlign w:val="center"/>
          </w:tcPr>
          <w:p w:rsidR="005C559C" w:rsidRDefault="00F9321E">
            <w:r>
              <w:rPr>
                <w:rStyle w:val="bold"/>
              </w:rPr>
              <w:t>45312310-3</w:t>
            </w:r>
          </w:p>
        </w:tc>
        <w:tc>
          <w:tcPr>
            <w:tcW w:w="8000" w:type="dxa"/>
            <w:shd w:val="clear" w:color="auto" w:fill="auto"/>
            <w:vAlign w:val="center"/>
          </w:tcPr>
          <w:p w:rsidR="005C559C" w:rsidRDefault="00F9321E">
            <w:r>
              <w:t>Roboty z zakresie ochrony odgromowej</w:t>
            </w:r>
          </w:p>
        </w:tc>
      </w:tr>
    </w:tbl>
    <w:p w:rsidR="005C559C" w:rsidRDefault="005C559C">
      <w:pPr>
        <w:pStyle w:val="p"/>
      </w:pPr>
    </w:p>
    <w:p w:rsidR="005C559C" w:rsidRDefault="005C559C">
      <w:pPr>
        <w:pStyle w:val="p"/>
      </w:pPr>
    </w:p>
    <w:p w:rsidR="005C559C" w:rsidRDefault="00F9321E">
      <w:pPr>
        <w:pStyle w:val="p"/>
      </w:pPr>
      <w:r>
        <w:rPr>
          <w:rStyle w:val="bold"/>
        </w:rPr>
        <w:lastRenderedPageBreak/>
        <w:t>4. INFORMACJA O PRZEWIDYWANYCH ZAMÓWIENIACH UZUPEŁNIAJĄCYCH</w:t>
      </w:r>
    </w:p>
    <w:p w:rsidR="005C559C" w:rsidRDefault="005C559C">
      <w:pPr>
        <w:pStyle w:val="p"/>
      </w:pPr>
    </w:p>
    <w:p w:rsidR="005C559C" w:rsidRDefault="00F9321E">
      <w:pPr>
        <w:pStyle w:val="justify"/>
      </w:pPr>
      <w:r>
        <w:t>Zamawiający nie przewiduje udzielania zamówień uzupełniających.</w:t>
      </w:r>
    </w:p>
    <w:p w:rsidR="005C559C" w:rsidRDefault="005C559C">
      <w:pPr>
        <w:pStyle w:val="p"/>
      </w:pPr>
    </w:p>
    <w:p w:rsidR="005C559C" w:rsidRDefault="005C559C">
      <w:pPr>
        <w:pStyle w:val="p"/>
      </w:pPr>
    </w:p>
    <w:p w:rsidR="005C559C" w:rsidRDefault="00F9321E">
      <w:pPr>
        <w:pStyle w:val="p"/>
      </w:pPr>
      <w:r>
        <w:rPr>
          <w:rStyle w:val="bold"/>
        </w:rPr>
        <w:t>5. TERMIN WYKONANIA ZAMÓWIENIA</w:t>
      </w:r>
    </w:p>
    <w:p w:rsidR="005C559C" w:rsidRDefault="00CE2E22" w:rsidP="00CE2E22">
      <w:pPr>
        <w:pStyle w:val="p"/>
        <w:tabs>
          <w:tab w:val="left" w:pos="6300"/>
        </w:tabs>
      </w:pPr>
      <w:r>
        <w:tab/>
      </w:r>
    </w:p>
    <w:p w:rsidR="005C559C" w:rsidRPr="008D5E16" w:rsidRDefault="00F9321E">
      <w:pPr>
        <w:pStyle w:val="justify"/>
        <w:rPr>
          <w:color w:val="FF0000"/>
        </w:rPr>
      </w:pPr>
      <w:r w:rsidRPr="0095587D">
        <w:t xml:space="preserve">Termin wykonania zamówienia: </w:t>
      </w:r>
      <w:r w:rsidRPr="0095587D">
        <w:rPr>
          <w:rStyle w:val="bold"/>
        </w:rPr>
        <w:t>od dnia udz</w:t>
      </w:r>
      <w:r w:rsidR="00D44931">
        <w:rPr>
          <w:rStyle w:val="bold"/>
        </w:rPr>
        <w:t xml:space="preserve">ielenia zamówienia </w:t>
      </w:r>
      <w:r w:rsidR="00D44931" w:rsidRPr="00727AE5">
        <w:rPr>
          <w:rStyle w:val="bold"/>
        </w:rPr>
        <w:t>do dnia 15.</w:t>
      </w:r>
      <w:r w:rsidR="00CE2E22" w:rsidRPr="00727AE5">
        <w:rPr>
          <w:rStyle w:val="bold"/>
        </w:rPr>
        <w:t>10</w:t>
      </w:r>
      <w:r w:rsidR="00D44931" w:rsidRPr="00727AE5">
        <w:rPr>
          <w:rStyle w:val="bold"/>
        </w:rPr>
        <w:t>.</w:t>
      </w:r>
      <w:r w:rsidRPr="00727AE5">
        <w:rPr>
          <w:rStyle w:val="bold"/>
        </w:rPr>
        <w:t>2015 r.</w:t>
      </w:r>
    </w:p>
    <w:p w:rsidR="005C559C" w:rsidRDefault="005C559C">
      <w:pPr>
        <w:pStyle w:val="p"/>
      </w:pPr>
    </w:p>
    <w:p w:rsidR="005C559C" w:rsidRDefault="00F9321E">
      <w:pPr>
        <w:pStyle w:val="p"/>
      </w:pPr>
      <w:r>
        <w:rPr>
          <w:rStyle w:val="bold"/>
        </w:rPr>
        <w:t>6. WARUNKI UDZIAŁU W POSTĘPOWANIU ORAZ OPIS SPOSOBU DOKONYWANIA OCENY SPEŁNIANIA TYCH WARUNKÓW</w:t>
      </w:r>
    </w:p>
    <w:p w:rsidR="005C559C" w:rsidRDefault="005C559C">
      <w:pPr>
        <w:pStyle w:val="p"/>
      </w:pPr>
    </w:p>
    <w:p w:rsidR="005C559C" w:rsidRDefault="00F9321E">
      <w:pPr>
        <w:pStyle w:val="justify"/>
      </w:pPr>
      <w:r>
        <w:t>6.1. W postępowaniu mogą wziąć udział wyłącznie wykonawcy spełniający warunki określone w art. 22 ust. 1 ustawy PZP:</w:t>
      </w:r>
    </w:p>
    <w:p w:rsidR="005C559C" w:rsidRDefault="005C559C">
      <w:pPr>
        <w:pStyle w:val="p"/>
      </w:pPr>
    </w:p>
    <w:p w:rsidR="005C559C" w:rsidRDefault="00F9321E">
      <w:pPr>
        <w:pStyle w:val="justify"/>
      </w:pPr>
      <w:r>
        <w:t>6.1.1. Wykonawca posiada uprawnienia do wykonywania działalności lub czynności objętej niniejszym postępowaniem.</w:t>
      </w:r>
    </w:p>
    <w:p w:rsidR="005C559C" w:rsidRDefault="005C559C">
      <w:pPr>
        <w:pStyle w:val="p"/>
      </w:pPr>
    </w:p>
    <w:p w:rsidR="005C559C" w:rsidRDefault="00F9321E">
      <w:pPr>
        <w:pStyle w:val="justify"/>
      </w:pPr>
      <w:r>
        <w:t>Zamawiający nie opisuje sposobu dokonywania oceny spełnienia niniejszego warunku.</w:t>
      </w:r>
    </w:p>
    <w:p w:rsidR="005C559C" w:rsidRDefault="005C559C">
      <w:pPr>
        <w:pStyle w:val="p"/>
      </w:pPr>
    </w:p>
    <w:p w:rsidR="005C559C" w:rsidRDefault="00F9321E">
      <w:pPr>
        <w:pStyle w:val="justify"/>
      </w:pPr>
      <w:r>
        <w:t>6.1.2. Wykonawca posiada wiedzę i doświadczenie.</w:t>
      </w:r>
    </w:p>
    <w:p w:rsidR="005C559C" w:rsidRDefault="005C559C">
      <w:pPr>
        <w:pStyle w:val="p"/>
      </w:pPr>
    </w:p>
    <w:p w:rsidR="005C559C" w:rsidRDefault="00F9321E">
      <w:pPr>
        <w:pStyle w:val="justify"/>
      </w:pPr>
      <w:r>
        <w:t>Wykonawca posiada wiedzę i doświadczenie, tj. w okresie ostatnich 5 lat przed upływem terminu składania ofert, a jeżeli okres prowadzenia działalności jest krótszy - w tym okresie, wykonał:</w:t>
      </w:r>
    </w:p>
    <w:p w:rsidR="005C559C" w:rsidRDefault="005C559C">
      <w:pPr>
        <w:pStyle w:val="p"/>
      </w:pPr>
    </w:p>
    <w:p w:rsidR="005C559C" w:rsidRPr="0095587D" w:rsidRDefault="00F9321E">
      <w:pPr>
        <w:pStyle w:val="justify"/>
      </w:pPr>
      <w:r w:rsidRPr="0095587D">
        <w:t>a) co najmniej 2 zadania polegające na wykonaniu robót budowlanych na czynnym (funkcjonującym) obiekcie</w:t>
      </w:r>
      <w:r w:rsidR="003B15FB" w:rsidRPr="0095587D">
        <w:t>,</w:t>
      </w:r>
      <w:r w:rsidRPr="0095587D">
        <w:t xml:space="preserve"> zakończone odbiorem konserwatorskim, </w:t>
      </w:r>
      <w:r w:rsidR="00A0278B" w:rsidRPr="0095587D">
        <w:t xml:space="preserve">każde </w:t>
      </w:r>
      <w:r w:rsidRPr="0095587D">
        <w:t>obejmujące wykonanie izolacji przeciwwilgociowych fundamentów i ścian zewnętrznyc</w:t>
      </w:r>
      <w:r w:rsidR="003B15FB" w:rsidRPr="0095587D">
        <w:t>h wraz z robotami instalacyjnymi</w:t>
      </w:r>
      <w:r w:rsidRPr="0095587D">
        <w:t xml:space="preserve"> z zakresu instalacji elektrycznej i sanita</w:t>
      </w:r>
      <w:r w:rsidR="003B15FB" w:rsidRPr="0095587D">
        <w:t>rnej, o wartości nie mniejszej 4</w:t>
      </w:r>
      <w:r w:rsidRPr="0095587D">
        <w:t xml:space="preserve">00.000 zł </w:t>
      </w:r>
      <w:r w:rsidR="003B15FB" w:rsidRPr="0095587D">
        <w:t xml:space="preserve">brutto </w:t>
      </w:r>
      <w:r w:rsidRPr="0095587D">
        <w:t>każde, oraz</w:t>
      </w:r>
    </w:p>
    <w:p w:rsidR="005C559C" w:rsidRPr="0095587D" w:rsidRDefault="005C559C" w:rsidP="00CB632F">
      <w:pPr>
        <w:pStyle w:val="p"/>
      </w:pPr>
    </w:p>
    <w:p w:rsidR="005C559C" w:rsidRPr="0095587D" w:rsidRDefault="00F9321E" w:rsidP="00CB632F">
      <w:pPr>
        <w:pStyle w:val="justify"/>
      </w:pPr>
      <w:r w:rsidRPr="0095587D">
        <w:t>b)  co najmniej 1 zadanie polegające na wykonaniu robót budowlanych na czynnym (funkcjonującym) obiekcie</w:t>
      </w:r>
      <w:r w:rsidR="003B15FB" w:rsidRPr="0095587D">
        <w:t>,</w:t>
      </w:r>
      <w:r w:rsidRPr="0095587D">
        <w:t xml:space="preserve"> zakończone odbiorem konserwatorskim, obejmujące</w:t>
      </w:r>
      <w:r w:rsidR="00511581" w:rsidRPr="0095587D">
        <w:t xml:space="preserve"> wykonanie </w:t>
      </w:r>
      <w:r w:rsidRPr="0095587D">
        <w:t>prac konserwatorskich dekoracji sgraffito.</w:t>
      </w:r>
    </w:p>
    <w:p w:rsidR="00FC7CB0" w:rsidRPr="0095587D" w:rsidRDefault="00FC7CB0" w:rsidP="00CB632F">
      <w:pPr>
        <w:pStyle w:val="justify"/>
      </w:pPr>
    </w:p>
    <w:p w:rsidR="00B929D2" w:rsidRPr="0095587D" w:rsidRDefault="00EB135F" w:rsidP="00FC7CB0">
      <w:pPr>
        <w:pStyle w:val="justify"/>
        <w:ind w:left="284" w:hanging="284"/>
      </w:pPr>
      <w:r w:rsidRPr="0095587D">
        <w:t xml:space="preserve">Zamawiający </w:t>
      </w:r>
      <w:r w:rsidRPr="0095587D">
        <w:rPr>
          <w:u w:val="single"/>
        </w:rPr>
        <w:t>nie dopuszcza</w:t>
      </w:r>
      <w:r w:rsidRPr="0095587D">
        <w:t xml:space="preserve"> </w:t>
      </w:r>
      <w:r w:rsidR="00C65AFA">
        <w:t xml:space="preserve">łączenia wiedzy i doświadczenia określonego w </w:t>
      </w:r>
      <w:r w:rsidRPr="0095587D">
        <w:t>pkt. 6.1.2</w:t>
      </w:r>
      <w:r w:rsidR="00F22364" w:rsidRPr="0095587D">
        <w:t xml:space="preserve">. </w:t>
      </w:r>
      <w:r w:rsidR="00A0278B" w:rsidRPr="0095587D">
        <w:t xml:space="preserve">lit a </w:t>
      </w:r>
      <w:r w:rsidR="00F22364" w:rsidRPr="0095587D">
        <w:t xml:space="preserve"> w celu wykazania spełnienia</w:t>
      </w:r>
      <w:r w:rsidR="00FC7CB0" w:rsidRPr="0095587D">
        <w:t xml:space="preserve">  </w:t>
      </w:r>
      <w:r w:rsidRPr="0095587D">
        <w:t xml:space="preserve">warunku </w:t>
      </w:r>
      <w:r w:rsidR="00F22364" w:rsidRPr="0095587D">
        <w:t xml:space="preserve">   </w:t>
      </w:r>
      <w:r w:rsidRPr="0095587D">
        <w:t>wiedzy i doświadczenia.</w:t>
      </w:r>
      <w:r w:rsidR="005F5760" w:rsidRPr="0095587D">
        <w:t xml:space="preserve"> </w:t>
      </w:r>
      <w:r w:rsidR="00955D64" w:rsidRPr="0095587D">
        <w:t>Warunek z pkt 6.1.2.</w:t>
      </w:r>
      <w:r w:rsidR="00FC7CB0" w:rsidRPr="0095587D">
        <w:t xml:space="preserve"> </w:t>
      </w:r>
      <w:r w:rsidR="00A0278B" w:rsidRPr="0095587D">
        <w:t xml:space="preserve">lit </w:t>
      </w:r>
      <w:r w:rsidR="00FC7CB0" w:rsidRPr="0095587D">
        <w:t>a</w:t>
      </w:r>
      <w:r w:rsidR="00955D64" w:rsidRPr="0095587D">
        <w:t xml:space="preserve"> zostanie spełniony, gdy</w:t>
      </w:r>
      <w:r w:rsidR="00B929D2" w:rsidRPr="0095587D">
        <w:t>:</w:t>
      </w:r>
    </w:p>
    <w:p w:rsidR="00B929D2" w:rsidRPr="0095587D" w:rsidRDefault="00955D64" w:rsidP="00A0278B">
      <w:pPr>
        <w:pStyle w:val="justify"/>
        <w:numPr>
          <w:ilvl w:val="0"/>
          <w:numId w:val="24"/>
        </w:numPr>
      </w:pPr>
      <w:r w:rsidRPr="0095587D">
        <w:t xml:space="preserve">wykonawca składający ofertę wykaże się realizacją dwóch wymaganych robót </w:t>
      </w:r>
      <w:r w:rsidR="00A0278B" w:rsidRPr="0095587D">
        <w:t>obejmujących każda pełny zakres rzeczowy wskazany w warunku</w:t>
      </w:r>
      <w:r w:rsidR="00B929D2" w:rsidRPr="0095587D">
        <w:t>,</w:t>
      </w:r>
    </w:p>
    <w:p w:rsidR="00B929D2" w:rsidRPr="0095587D" w:rsidRDefault="00B929D2" w:rsidP="00A0278B">
      <w:pPr>
        <w:pStyle w:val="justify"/>
        <w:numPr>
          <w:ilvl w:val="0"/>
          <w:numId w:val="24"/>
        </w:numPr>
      </w:pPr>
      <w:r w:rsidRPr="0095587D">
        <w:t>podmiot trzeci</w:t>
      </w:r>
      <w:r w:rsidR="00F9321E" w:rsidRPr="0095587D">
        <w:t>,</w:t>
      </w:r>
      <w:r w:rsidRPr="0095587D">
        <w:t xml:space="preserve"> na zasoby którego powołuje się wykonawca</w:t>
      </w:r>
      <w:r w:rsidR="00F9321E" w:rsidRPr="0095587D">
        <w:t>,</w:t>
      </w:r>
      <w:r w:rsidRPr="0095587D">
        <w:t xml:space="preserve"> wykaże </w:t>
      </w:r>
      <w:r w:rsidR="00F22364" w:rsidRPr="0095587D">
        <w:t xml:space="preserve">się realizacją dwóch wymaganych </w:t>
      </w:r>
      <w:r w:rsidR="00A0278B" w:rsidRPr="0095587D">
        <w:t>robót, obejmujących każda pełny zakres rzeczowy wskazany w warunku,</w:t>
      </w:r>
    </w:p>
    <w:p w:rsidR="00002556" w:rsidRPr="0095587D" w:rsidRDefault="00955D64" w:rsidP="00A0278B">
      <w:pPr>
        <w:pStyle w:val="justify"/>
        <w:numPr>
          <w:ilvl w:val="0"/>
          <w:numId w:val="24"/>
        </w:numPr>
      </w:pPr>
      <w:r w:rsidRPr="0095587D">
        <w:t>jeden z uczestników konsorcjum wykaże się realizacją dwóch wymaganych robót</w:t>
      </w:r>
      <w:r w:rsidR="00A0278B" w:rsidRPr="0095587D">
        <w:t>, obejmujących każda pełny zakres rzeczowy wskazany w warunku</w:t>
      </w:r>
    </w:p>
    <w:p w:rsidR="00EB135F" w:rsidRDefault="00EB135F">
      <w:pPr>
        <w:pStyle w:val="justify"/>
      </w:pPr>
    </w:p>
    <w:p w:rsidR="00FC7CB0" w:rsidRDefault="0095587D" w:rsidP="00FC7CB0">
      <w:pPr>
        <w:pStyle w:val="justify"/>
        <w:ind w:left="284" w:hanging="284"/>
      </w:pPr>
      <w:r>
        <w:t>b</w:t>
      </w:r>
      <w:r w:rsidR="00547E9E">
        <w:t xml:space="preserve">) </w:t>
      </w:r>
      <w:r w:rsidR="00FC7CB0">
        <w:t xml:space="preserve">Zamawiający </w:t>
      </w:r>
      <w:r w:rsidR="00FC7CB0" w:rsidRPr="00FC7CB0">
        <w:rPr>
          <w:u w:val="single"/>
        </w:rPr>
        <w:t>dopuszcza</w:t>
      </w:r>
      <w:r w:rsidR="00FC7CB0">
        <w:t xml:space="preserve"> sumowanie wiedzy i doświadczenia </w:t>
      </w:r>
      <w:r w:rsidR="00C65AFA">
        <w:t xml:space="preserve">określonego w </w:t>
      </w:r>
      <w:r w:rsidR="00FC7CB0">
        <w:t>pkt 6.1.2</w:t>
      </w:r>
      <w:r w:rsidR="00547E9E">
        <w:t xml:space="preserve"> </w:t>
      </w:r>
      <w:r w:rsidR="00FC7CB0">
        <w:t xml:space="preserve">a </w:t>
      </w:r>
      <w:r w:rsidR="00547E9E">
        <w:t>wraz z</w:t>
      </w:r>
      <w:r w:rsidR="00FC7CB0">
        <w:t xml:space="preserve"> pkt 6.1.2. b </w:t>
      </w:r>
      <w:r w:rsidR="00547E9E">
        <w:br/>
        <w:t xml:space="preserve">z uwzględnieniem powyższych </w:t>
      </w:r>
      <w:r w:rsidR="00B51A5B">
        <w:t>zasad</w:t>
      </w:r>
      <w:r w:rsidR="00547E9E">
        <w:t xml:space="preserve">.  </w:t>
      </w:r>
    </w:p>
    <w:p w:rsidR="005C559C" w:rsidRDefault="005C559C">
      <w:pPr>
        <w:pStyle w:val="p"/>
      </w:pPr>
    </w:p>
    <w:p w:rsidR="005C559C" w:rsidRDefault="00F9321E">
      <w:pPr>
        <w:pStyle w:val="justify"/>
      </w:pPr>
      <w:r>
        <w:t>6.1.3. Wykonawca jest zdolny do wykonania zamówienia.</w:t>
      </w:r>
    </w:p>
    <w:p w:rsidR="005C559C" w:rsidRDefault="005C559C">
      <w:pPr>
        <w:pStyle w:val="p"/>
      </w:pPr>
    </w:p>
    <w:p w:rsidR="005C559C" w:rsidRDefault="00F9321E">
      <w:pPr>
        <w:pStyle w:val="justify"/>
      </w:pPr>
      <w:r>
        <w:t>Zamawiający nie opisuje sposobu dokonywania oceny spełnienia niniejszego warunku.</w:t>
      </w:r>
    </w:p>
    <w:p w:rsidR="005C559C" w:rsidRDefault="005C559C">
      <w:pPr>
        <w:pStyle w:val="p"/>
      </w:pPr>
    </w:p>
    <w:p w:rsidR="005C559C" w:rsidRDefault="00F9321E">
      <w:pPr>
        <w:pStyle w:val="justify"/>
      </w:pPr>
      <w:r>
        <w:lastRenderedPageBreak/>
        <w:t>6.1.4. Wykonawca dysponuje odpowiednim potencjałem technicznym.</w:t>
      </w:r>
    </w:p>
    <w:p w:rsidR="005C559C" w:rsidRDefault="005C559C">
      <w:pPr>
        <w:pStyle w:val="p"/>
      </w:pPr>
    </w:p>
    <w:p w:rsidR="005C559C" w:rsidRDefault="00F9321E">
      <w:pPr>
        <w:pStyle w:val="justify"/>
      </w:pPr>
      <w:r>
        <w:t>Zamawiający nie opisuje sposobu dokonywania oceny spełnienia niniejszego warunku.</w:t>
      </w:r>
    </w:p>
    <w:p w:rsidR="005C559C" w:rsidRDefault="005C559C">
      <w:pPr>
        <w:pStyle w:val="p"/>
      </w:pPr>
    </w:p>
    <w:p w:rsidR="005C559C" w:rsidRDefault="00F9321E">
      <w:pPr>
        <w:pStyle w:val="justify"/>
      </w:pPr>
      <w:r>
        <w:t>6.1.5. Wykonawca dysponuje odpowiednim potencjałem osobowym.</w:t>
      </w:r>
    </w:p>
    <w:p w:rsidR="005C559C" w:rsidRDefault="005C559C">
      <w:pPr>
        <w:pStyle w:val="p"/>
      </w:pPr>
    </w:p>
    <w:p w:rsidR="005C559C" w:rsidRDefault="00F9321E">
      <w:pPr>
        <w:pStyle w:val="justify"/>
      </w:pPr>
      <w:r>
        <w:t>Wykonawca dysponuje co najmniej:</w:t>
      </w:r>
    </w:p>
    <w:p w:rsidR="005C559C" w:rsidRDefault="005C559C">
      <w:pPr>
        <w:pStyle w:val="p"/>
      </w:pPr>
    </w:p>
    <w:p w:rsidR="00C65AFA" w:rsidRDefault="00F9321E">
      <w:pPr>
        <w:pStyle w:val="justify"/>
      </w:pPr>
      <w:r>
        <w:t xml:space="preserve">a) jedną osobą przewidzianą do pełnienia funkcji Kierownika Budowy posiadającą uprawnienia budowlane w specjalności konstrukcyjno-budowlanej bez ograniczeń, i która jest członkiem właściwej izby samorządu zawodowego oraz posiada co najmniej 2 letnią praktykę zawodową na budowie przy zabytkach nieruchomych wpisanych do rejestru zabytków, </w:t>
      </w:r>
    </w:p>
    <w:p w:rsidR="00C65AFA" w:rsidRDefault="00C65AFA">
      <w:pPr>
        <w:pStyle w:val="justify"/>
      </w:pPr>
    </w:p>
    <w:p w:rsidR="005C559C" w:rsidRDefault="00F9321E">
      <w:pPr>
        <w:pStyle w:val="justify"/>
      </w:pPr>
      <w:r>
        <w:t>oraz</w:t>
      </w:r>
    </w:p>
    <w:p w:rsidR="005C559C" w:rsidRDefault="005C559C">
      <w:pPr>
        <w:pStyle w:val="p"/>
      </w:pPr>
    </w:p>
    <w:p w:rsidR="005C559C" w:rsidRDefault="00F9321E">
      <w:pPr>
        <w:pStyle w:val="justify"/>
      </w:pPr>
      <w:r w:rsidRPr="0095587D">
        <w:t>b)  jedną osobą przewidzianą do pełnienia funkcji Kierownik</w:t>
      </w:r>
      <w:r w:rsidR="003B15FB" w:rsidRPr="0095587D">
        <w:t>a</w:t>
      </w:r>
      <w:r w:rsidRPr="0095587D">
        <w:t xml:space="preserve"> prac konserwatorskich posiadającą uprawnienia do prowadzenia prac konserwatorskich przy zabytkach nieruchomych zgodnie z Rozporządzeniem Ministra Kultury z dnia 27 lipca 2011r. w sprawie prowadzenia prac konserwatorskich, prac restauratorskich, robót budowlanych, badań konserwatorskich, badań architektonicznych i innych działań przy zabytku wpisanym do rejestru zabytków oraz badań archeologicznych (Dz.U. 2011 nr 165 poz. 987 ze zm.), t.j.: </w:t>
      </w:r>
    </w:p>
    <w:p w:rsidR="005C559C" w:rsidRDefault="00F9321E">
      <w:pPr>
        <w:pStyle w:val="justify"/>
      </w:pPr>
      <w:r>
        <w:t>- tytuł zawodowy magistra uzyskany po ukończeniu wyższych studiów na kierunku konserwacja i restauracja dzieł sztuki lub wyższych studiów w specjalności w zakresie konserwacji zabytków,</w:t>
      </w:r>
    </w:p>
    <w:p w:rsidR="005C559C" w:rsidRDefault="00F9321E">
      <w:pPr>
        <w:pStyle w:val="justify"/>
      </w:pPr>
      <w:r>
        <w:t>- przebytą po ukończeniu tych studiów co najmniej 12-miesięczną praktykę zawodową w zakresie konserwacji lub badania zabytków wpisanych do rejestru zabytków.</w:t>
      </w:r>
    </w:p>
    <w:p w:rsidR="005C559C" w:rsidRDefault="00F9321E" w:rsidP="00EC15EF">
      <w:pPr>
        <w:pStyle w:val="justify"/>
      </w:pPr>
      <w:r>
        <w:t xml:space="preserve"> </w:t>
      </w:r>
    </w:p>
    <w:p w:rsidR="005C559C" w:rsidRDefault="005C559C">
      <w:pPr>
        <w:pStyle w:val="p"/>
      </w:pPr>
    </w:p>
    <w:p w:rsidR="005C559C" w:rsidRDefault="00F9321E">
      <w:pPr>
        <w:pStyle w:val="justify"/>
      </w:pPr>
      <w:r>
        <w:t>6.1.6. Wykonawca znajduje się w sytuacji ekonomicznej i finansowej zapewniającej wykonanie zamówienia.</w:t>
      </w:r>
    </w:p>
    <w:p w:rsidR="005C559C" w:rsidRDefault="005C559C">
      <w:pPr>
        <w:pStyle w:val="p"/>
      </w:pPr>
    </w:p>
    <w:p w:rsidR="005C559C" w:rsidRDefault="00F9321E">
      <w:pPr>
        <w:pStyle w:val="justify"/>
      </w:pPr>
      <w:r>
        <w:t xml:space="preserve">Wykonawca posiada potencjał ekonomiczny i finansowy, tj. posiada środki finansowe lub zdolność kredytową w wysokości 400.000 zł brutto. </w:t>
      </w:r>
    </w:p>
    <w:p w:rsidR="005C559C" w:rsidRDefault="005C559C">
      <w:pPr>
        <w:pStyle w:val="p"/>
      </w:pPr>
    </w:p>
    <w:p w:rsidR="005C559C" w:rsidRDefault="00F9321E">
      <w:pPr>
        <w:pStyle w:val="justify"/>
      </w:pPr>
      <w:r>
        <w:t>6.1.7. Wykonawca spełnia warunek w zakresie osób niepełnosprawnych.</w:t>
      </w:r>
    </w:p>
    <w:p w:rsidR="005C559C" w:rsidRDefault="005C559C">
      <w:pPr>
        <w:pStyle w:val="p"/>
      </w:pPr>
    </w:p>
    <w:p w:rsidR="005C559C" w:rsidRDefault="00F9321E">
      <w:pPr>
        <w:pStyle w:val="justify"/>
      </w:pPr>
      <w:r>
        <w:t>Zamawiający nie opisuje sposobu dokonywania oceny spełnienia niniejszego warunku.</w:t>
      </w:r>
    </w:p>
    <w:p w:rsidR="005C559C" w:rsidRDefault="005C559C">
      <w:pPr>
        <w:pStyle w:val="p"/>
      </w:pPr>
    </w:p>
    <w:p w:rsidR="005C559C" w:rsidRDefault="00F9321E">
      <w:pPr>
        <w:pStyle w:val="justify"/>
      </w:pPr>
      <w:r>
        <w:t>Jeżeli z uzasadnionej przyczyny wykonawca nie może przedstawić dokumentów dotyczących sytuacji finansowej i ekonomicznej wymaganych przez Zamawiającego, może przedstawić inny dokument, który w wystarczający sposób potwierdza spełnianie opisanego przez Zamawiającego warunku.</w:t>
      </w:r>
    </w:p>
    <w:p w:rsidR="005C559C" w:rsidRDefault="005C559C">
      <w:pPr>
        <w:pStyle w:val="p"/>
      </w:pPr>
    </w:p>
    <w:p w:rsidR="005C559C" w:rsidRDefault="00F9321E">
      <w:pPr>
        <w:pStyle w:val="justify"/>
      </w:pPr>
      <w:r>
        <w:t>W przypadku podania przez wykonawcę w celu wykazania spełniania warunku udziału w postępowaniu wartości w walucie innej niż złoty (PLN) Zamawiający dokona przeliczenia tej kwoty na złote (PLN), na podstawie średniego kursu złotego (PLN) w stosunku do waluty obcej, określonego w Tabeli Kursów Narodowego Banku Polskiego, na dzień zamieszczenia ogłoszenia o zamówieniu w niniejszym postępowaniu.</w:t>
      </w:r>
    </w:p>
    <w:p w:rsidR="005C559C" w:rsidRDefault="005C559C">
      <w:pPr>
        <w:pStyle w:val="p"/>
      </w:pPr>
    </w:p>
    <w:p w:rsidR="005C559C" w:rsidRDefault="00F9321E">
      <w:pPr>
        <w:pStyle w:val="justify"/>
      </w:pPr>
      <w:r>
        <w:t xml:space="preserve">Wykonawca może polegać na wiedzy i doświadczeniu, potencjale technicznym, osobach zdolnych do wykonania zamówienia, zdolnościach finansowych lub ekonomicznych innych podmiotów, niezależnie od charakteru prawnego łączących go z nimi stosunków. Wykonawca w takiej sytuacji zobowiązany jest udowodnić Zamawiającemu, iż będzie dysponował zasobami niezbędnymi do realizacji zamówienia, w szczególności </w:t>
      </w:r>
      <w:r>
        <w:lastRenderedPageBreak/>
        <w:t>przedstawiając w tym celu pisemne zobowiązanie tych podmiotów do oddania mu do dyspozycji niezbędnych zasobów na okres korzystania z nich przy wykonaniu zamówienia.</w:t>
      </w:r>
    </w:p>
    <w:p w:rsidR="005C559C" w:rsidRDefault="005C559C">
      <w:pPr>
        <w:pStyle w:val="p"/>
      </w:pPr>
    </w:p>
    <w:p w:rsidR="005C559C" w:rsidRDefault="00F9321E">
      <w:pPr>
        <w:pStyle w:val="justify"/>
      </w:pPr>
      <w:r>
        <w:t>Na potwierdzenie spełniania ww. warunków wykonawca załącza do oferty oświadczenia i dokumenty, o których mowa w pkt. 7 SIWZ. Ocena spełniania warunków udziału w postępowaniu zostanie dokonana według formuły: SPEŁNIA / NIE SPEŁNIA, na podstawie złożonych przez wykonawcę oświadczeń i dokumentów.</w:t>
      </w:r>
    </w:p>
    <w:p w:rsidR="005C559C" w:rsidRDefault="005C559C">
      <w:pPr>
        <w:pStyle w:val="p"/>
      </w:pPr>
    </w:p>
    <w:p w:rsidR="005C559C" w:rsidRDefault="005C559C">
      <w:pPr>
        <w:pStyle w:val="p"/>
      </w:pPr>
    </w:p>
    <w:p w:rsidR="005C559C" w:rsidRDefault="00F9321E">
      <w:pPr>
        <w:pStyle w:val="p"/>
      </w:pPr>
      <w:r>
        <w:rPr>
          <w:rStyle w:val="bold"/>
        </w:rPr>
        <w:t>7. WYKAZ OŚWIADCZEŃ LUB DOKUMENTÓW, JAKIE MAJĄ DOSTARCZYĆ WYKONAWCY W CELU POTWIERDZENIA SPEŁNIANIA WARUNKÓW UDZIAŁU W POSTĘPOWANIU</w:t>
      </w:r>
    </w:p>
    <w:p w:rsidR="005C559C" w:rsidRDefault="005C559C">
      <w:pPr>
        <w:pStyle w:val="p"/>
      </w:pPr>
    </w:p>
    <w:p w:rsidR="005C559C" w:rsidRDefault="00F9321E">
      <w:pPr>
        <w:pStyle w:val="justify"/>
      </w:pPr>
      <w:r>
        <w:t>7.1. Każdy z wykonawców ma obowiązek złożyć następujące oświadczenia i dokumenty potwierdzające spełnienie warunków udziału w postępowaniu:</w:t>
      </w:r>
    </w:p>
    <w:p w:rsidR="005C559C" w:rsidRDefault="005C559C">
      <w:pPr>
        <w:pStyle w:val="p"/>
      </w:pPr>
    </w:p>
    <w:p w:rsidR="005C559C" w:rsidRDefault="00F9321E">
      <w:pPr>
        <w:pStyle w:val="justify"/>
        <w:numPr>
          <w:ilvl w:val="0"/>
          <w:numId w:val="6"/>
        </w:numPr>
      </w:pPr>
      <w:r>
        <w:t>oświadczenie wykonawcy - według wzoru stanowiącego załącznik do SIWZ, o spełnianiu warunków określonych w art. 22 ust. 1 ustawy PZP,</w:t>
      </w:r>
    </w:p>
    <w:p w:rsidR="005C559C" w:rsidRDefault="005C559C">
      <w:pPr>
        <w:pStyle w:val="p"/>
      </w:pPr>
    </w:p>
    <w:p w:rsidR="005C559C" w:rsidRDefault="00F9321E">
      <w:pPr>
        <w:pStyle w:val="justify"/>
      </w:pPr>
      <w:r>
        <w:t>w przypadku składania oferty wspólnej ww. oświadczenie składa pełnomocnik w imieniu wykonawców składających ofertę wspólną)</w:t>
      </w:r>
    </w:p>
    <w:p w:rsidR="005C559C" w:rsidRDefault="005C559C">
      <w:pPr>
        <w:pStyle w:val="p"/>
      </w:pPr>
    </w:p>
    <w:p w:rsidR="005C559C" w:rsidRDefault="00F9321E">
      <w:pPr>
        <w:pStyle w:val="justify"/>
        <w:numPr>
          <w:ilvl w:val="0"/>
          <w:numId w:val="6"/>
        </w:numPr>
      </w:pPr>
      <w:r>
        <w:t>wykaz robót budowlanych wykonanych w okresie ostatnich pięciu lat przed upływem terminu składania ofert, a jeżeli okres prowadzenia działalności jest krótszy - w tym okresie, wraz z podaniem ich rodzaju i wartości, daty i miejsca wykonania oraz z załączeniem dowodów dotyczących najważniejszych robót, określających, czy roboty te zostały wykonane w sposób należyty oraz wskazujących, czy zostały wykonane zgodnie z zasadami sztuki budowlanej i prawidłowo ukończone</w:t>
      </w:r>
    </w:p>
    <w:p w:rsidR="005C559C" w:rsidRDefault="005C559C">
      <w:pPr>
        <w:pStyle w:val="p"/>
      </w:pPr>
    </w:p>
    <w:p w:rsidR="005C559C" w:rsidRDefault="00EC15EF">
      <w:pPr>
        <w:pStyle w:val="justify"/>
        <w:numPr>
          <w:ilvl w:val="0"/>
          <w:numId w:val="6"/>
        </w:numPr>
      </w:pPr>
      <w:r>
        <w:t>w</w:t>
      </w:r>
      <w:r w:rsidR="00F9321E">
        <w:t>ykaz osób, które będą uczestniczyć w wykonywaniu zamówienia, wraz z informacjami na temat ich kwalifikacji zawodowych, doświadczenia i wykształcenia niezbędnych do wykonania zamówienia, a także zakresu wykonywanych przez nie czynności, oraz informacja o podstawie do dysponowania tymi osobami</w:t>
      </w:r>
    </w:p>
    <w:p w:rsidR="005C559C" w:rsidRDefault="005C559C">
      <w:pPr>
        <w:pStyle w:val="p"/>
      </w:pPr>
    </w:p>
    <w:p w:rsidR="005C559C" w:rsidRDefault="00EC15EF">
      <w:pPr>
        <w:pStyle w:val="justify"/>
        <w:numPr>
          <w:ilvl w:val="0"/>
          <w:numId w:val="6"/>
        </w:numPr>
      </w:pPr>
      <w:r>
        <w:t>o</w:t>
      </w:r>
      <w:r w:rsidR="00F9321E">
        <w:t>świadczenie, że osoby, które będą uczestniczyć w wykonywaniu zamówienia, posiadają wymagane uprawnienia, jeżeli ustawy nakładają obowiązek posiadania takich uprawnień</w:t>
      </w:r>
    </w:p>
    <w:p w:rsidR="005C559C" w:rsidRDefault="005C559C">
      <w:pPr>
        <w:pStyle w:val="p"/>
      </w:pPr>
    </w:p>
    <w:p w:rsidR="005C559C" w:rsidRDefault="00EC15EF">
      <w:pPr>
        <w:pStyle w:val="justify"/>
        <w:numPr>
          <w:ilvl w:val="0"/>
          <w:numId w:val="6"/>
        </w:numPr>
      </w:pPr>
      <w:r>
        <w:t>i</w:t>
      </w:r>
      <w:r w:rsidR="00F9321E">
        <w:t>nformacja banku lub spółdzielczej kasy oszczędnościowo-kredytowej potwierdzającej wysokość posiadanych środków finansowych lub zdolność kredytową wykonawcy, wystawiona nie wcześniej niż 3 miesiące przed upływem terminu składania ofert albo składania wniosków o dopuszczenie do udziału w postępowaniu o udzielenie zamówienia</w:t>
      </w:r>
    </w:p>
    <w:p w:rsidR="005C559C" w:rsidRDefault="005C559C">
      <w:pPr>
        <w:pStyle w:val="p"/>
      </w:pPr>
    </w:p>
    <w:p w:rsidR="005C559C" w:rsidRDefault="00F9321E">
      <w:pPr>
        <w:pStyle w:val="justify"/>
        <w:numPr>
          <w:ilvl w:val="0"/>
          <w:numId w:val="6"/>
        </w:numPr>
      </w:pPr>
      <w:r>
        <w:t>pisemne zobowiązanie innych podmiotów do oddania do dyspozycji wykonawcy niezbędnych zasobów na okres korzystania z nich przy wykonywaniu zamówienia</w:t>
      </w:r>
    </w:p>
    <w:p w:rsidR="005C559C" w:rsidRDefault="005C559C">
      <w:pPr>
        <w:pStyle w:val="p"/>
      </w:pPr>
    </w:p>
    <w:p w:rsidR="005C559C" w:rsidRDefault="00F9321E">
      <w:pPr>
        <w:pStyle w:val="justify"/>
      </w:pPr>
      <w:r>
        <w:t>Jeżeli wykonawca, wykazując spełnianie warunków udziału w postępowaniu, polega na zasobach innych podmiotów, Zamawiający żąda dokumentów (np. oświadczeń) dotyczących:</w:t>
      </w:r>
    </w:p>
    <w:p w:rsidR="005C559C" w:rsidRDefault="005C559C">
      <w:pPr>
        <w:pStyle w:val="p"/>
      </w:pPr>
    </w:p>
    <w:p w:rsidR="005C559C" w:rsidRDefault="00F9321E">
      <w:pPr>
        <w:pStyle w:val="justify"/>
        <w:numPr>
          <w:ilvl w:val="0"/>
          <w:numId w:val="10"/>
        </w:numPr>
      </w:pPr>
      <w:r>
        <w:t>zakresu dostępnych wykonawcy zasobów innego podmiotu</w:t>
      </w:r>
    </w:p>
    <w:p w:rsidR="005C559C" w:rsidRDefault="00F9321E">
      <w:pPr>
        <w:pStyle w:val="justify"/>
        <w:numPr>
          <w:ilvl w:val="0"/>
          <w:numId w:val="10"/>
        </w:numPr>
      </w:pPr>
      <w:r>
        <w:t>sposobu wykorzystania zasobów innego podmiotu przez wykonawcę, przy wykonywaniu zamówienia</w:t>
      </w:r>
    </w:p>
    <w:p w:rsidR="005C559C" w:rsidRDefault="00F9321E">
      <w:pPr>
        <w:pStyle w:val="justify"/>
        <w:numPr>
          <w:ilvl w:val="0"/>
          <w:numId w:val="10"/>
        </w:numPr>
      </w:pPr>
      <w:r>
        <w:t>charakteru stosunku, jaki będzie łączył wykonawcę z innym podmiotem</w:t>
      </w:r>
    </w:p>
    <w:p w:rsidR="005C559C" w:rsidRDefault="00F9321E">
      <w:pPr>
        <w:pStyle w:val="justify"/>
        <w:numPr>
          <w:ilvl w:val="0"/>
          <w:numId w:val="10"/>
        </w:numPr>
      </w:pPr>
      <w:r>
        <w:t>zakresu i okresu udziału innego podmiotu przy wykonywaniu zamówienia</w:t>
      </w:r>
    </w:p>
    <w:p w:rsidR="005C559C" w:rsidRDefault="005C559C">
      <w:pPr>
        <w:pStyle w:val="p"/>
      </w:pPr>
    </w:p>
    <w:p w:rsidR="005C559C" w:rsidRDefault="00F9321E">
      <w:pPr>
        <w:pStyle w:val="justify"/>
      </w:pPr>
      <w:r>
        <w:t>Jeżeli wykonawca, wykazując spełnianie warunków udziału w postępowaniu, polega na zasobach innych podmiotów, Zamawiający żąda – w przypadku warunku w zakresie potencjału finansowego i ekonomicznego – dokumentów:</w:t>
      </w:r>
    </w:p>
    <w:p w:rsidR="005C559C" w:rsidRDefault="005C559C">
      <w:pPr>
        <w:pStyle w:val="p"/>
      </w:pPr>
    </w:p>
    <w:p w:rsidR="005C559C" w:rsidRDefault="00F9321E">
      <w:pPr>
        <w:pStyle w:val="justify"/>
        <w:numPr>
          <w:ilvl w:val="0"/>
          <w:numId w:val="11"/>
        </w:numPr>
      </w:pPr>
      <w:r>
        <w:t>informacji banku lub spółdzielczej kasy oszczędnościowo-kredytowej potwierdzającej wysokość posiadanych środków finansowych lub zdolność kredytową wykonawcy, wystawionej nie wcześniej niż 3 miesiące przed upływem terminu składania ofert albo składania wniosków o dopuszczenie do udziału w postępowaniu o udzielenie zamówienia</w:t>
      </w:r>
    </w:p>
    <w:p w:rsidR="005C559C" w:rsidRDefault="005C559C">
      <w:pPr>
        <w:pStyle w:val="p"/>
      </w:pPr>
    </w:p>
    <w:p w:rsidR="005C559C" w:rsidRDefault="00F9321E">
      <w:pPr>
        <w:pStyle w:val="justify"/>
      </w:pPr>
      <w:r>
        <w:t>Gdy wykonawca z uzasadnionych przyczyn o obiektywnym charakterze, nie jest w stanie uzyskać poświadczenia, dowodami, w przypadku dostaw i usług dowodem zastępującym poświadczenia będzie oświadczenie wykonawcy.</w:t>
      </w:r>
    </w:p>
    <w:p w:rsidR="005C559C" w:rsidRDefault="005C559C">
      <w:pPr>
        <w:pStyle w:val="p"/>
      </w:pPr>
    </w:p>
    <w:p w:rsidR="005C559C" w:rsidRDefault="00F9321E">
      <w:pPr>
        <w:pStyle w:val="justify"/>
      </w:pPr>
      <w:r>
        <w:t xml:space="preserve">W sytuacji gdy Zamawiający jest podmiotem, na rzecz którego roboty budowlane, dostawy lub usługi wskazane </w:t>
      </w:r>
      <w:r w:rsidR="00EC15EF">
        <w:br/>
      </w:r>
      <w:r>
        <w:t>w wykazie, zostały wcześniej wykonane, wykonawca nie ma obowiązku przedkładania ww. dowodów (§ 1 ust. 3 rozporządzenia Prezesa Rady Ministrów z dnia 19 lutego 2013 r. - Dz. U. z 2013 R., Nr 231, zwanego dalej "Rozporządzeniem").</w:t>
      </w:r>
    </w:p>
    <w:p w:rsidR="005C559C" w:rsidRDefault="005C559C">
      <w:pPr>
        <w:pStyle w:val="p"/>
      </w:pPr>
    </w:p>
    <w:p w:rsidR="005C559C" w:rsidRDefault="005C559C">
      <w:pPr>
        <w:pStyle w:val="p"/>
      </w:pPr>
    </w:p>
    <w:p w:rsidR="005C559C" w:rsidRDefault="00F9321E">
      <w:pPr>
        <w:pStyle w:val="p"/>
      </w:pPr>
      <w:r>
        <w:rPr>
          <w:rStyle w:val="bold"/>
        </w:rPr>
        <w:t>8. OŚWIADCZENIA I DOKUMENTY POŚWIADCZAJĄCE BRAK PODSTAW DO WYKLUCZENIA WYKONAWCY Z POSTĘPOWANIA O UDZIELENIE ZAMÓWIENIA PUBLICZNEGO</w:t>
      </w:r>
    </w:p>
    <w:p w:rsidR="005C559C" w:rsidRDefault="005C559C">
      <w:pPr>
        <w:pStyle w:val="p"/>
      </w:pPr>
    </w:p>
    <w:p w:rsidR="005C559C" w:rsidRDefault="00F9321E">
      <w:pPr>
        <w:pStyle w:val="justify"/>
      </w:pPr>
      <w:r>
        <w:t>8.1. W celu poświadczenia, iż brak jest podstaw do wykluczenia wykonawcy z postępowania o udzielenie zamówienia w okolicznościach, o których mowa w art. 24 ustawy PZP, wykonawca zobowiązany jest złożyć:</w:t>
      </w:r>
    </w:p>
    <w:p w:rsidR="005C559C" w:rsidRDefault="005C559C">
      <w:pPr>
        <w:pStyle w:val="p"/>
      </w:pPr>
    </w:p>
    <w:p w:rsidR="005C559C" w:rsidRDefault="00F9321E">
      <w:pPr>
        <w:pStyle w:val="justify"/>
        <w:numPr>
          <w:ilvl w:val="0"/>
          <w:numId w:val="12"/>
        </w:numPr>
      </w:pPr>
      <w:r>
        <w:t>oświadczenie o braku podstaw do wykluczenia</w:t>
      </w:r>
    </w:p>
    <w:p w:rsidR="005C559C" w:rsidRDefault="005C559C">
      <w:pPr>
        <w:pStyle w:val="p"/>
      </w:pPr>
    </w:p>
    <w:p w:rsidR="005C559C" w:rsidRDefault="00F9321E">
      <w:pPr>
        <w:pStyle w:val="justify"/>
        <w:numPr>
          <w:ilvl w:val="0"/>
          <w:numId w:val="12"/>
        </w:numPr>
      </w:pPr>
      <w:r>
        <w:t>aktualny odpis z właściwego rejestru lub z centralnej ewidencji i informacji o działalności gospodarczej, jeżeli odrębne przepisy wymagają wpisu do rejestru lub ewidencji, w celu wykazania braku podstaw do wykluczenia w oparciu o art. 24 ust. 1 pkt 2 ustawy PZP, wystawiony nie wcześniej niż 6 miesięcy przed upływem terminu składania wniosków o dopuszczenie do udziału w postępowaniu o udzielenie zamówienia albo składania ofert</w:t>
      </w:r>
    </w:p>
    <w:p w:rsidR="005C559C" w:rsidRDefault="005C559C">
      <w:pPr>
        <w:pStyle w:val="p"/>
      </w:pPr>
    </w:p>
    <w:p w:rsidR="005C559C" w:rsidRDefault="00F9321E">
      <w:pPr>
        <w:pStyle w:val="justify"/>
        <w:numPr>
          <w:ilvl w:val="0"/>
          <w:numId w:val="12"/>
        </w:numPr>
      </w:pPr>
      <w:r>
        <w:t>aktualne zaświadczenie właściwego naczelnika urzędu skarbowego potwierdzającego, że wykonawca nie zalega z opłacaniem podatków, lub zaświadczenia, że uzyskał przewidziane prawem zwolnienie, odroczenie lub rozłożenie na raty zaległych płatności lub wstrzymanie w całości wykonania decyzji właściwego organu - wystawione nie wcześniej niż 3 miesiące przed upływem terminu składania wniosków o dopuszczenie do udziału w postępowaniu o udzielenie zamówienia albo składania ofert</w:t>
      </w:r>
    </w:p>
    <w:p w:rsidR="005C559C" w:rsidRDefault="005C559C">
      <w:pPr>
        <w:pStyle w:val="p"/>
      </w:pPr>
    </w:p>
    <w:p w:rsidR="005C559C" w:rsidRDefault="00F9321E">
      <w:pPr>
        <w:pStyle w:val="justify"/>
        <w:numPr>
          <w:ilvl w:val="0"/>
          <w:numId w:val="12"/>
        </w:numPr>
      </w:pPr>
      <w:r>
        <w:t>aktualne zaświadczenie właściwego oddziału Zakładu Ubezpieczeń Społecznych lub Kasy Rolniczego Ubezpieczenia Społecznego potwierdzające, że wykonawca nie zalega z opłacaniem składek na ubezpieczenia zdrowotne i społeczne, lub potwierdzenia, że uzyskał przewidziane prawem zwolnienie, odroczenie lub rozłożenie na raty zaległych płatności lub wstrzymanie w całości wykonania decyzji właściwego organu - wystawione nie wcześniej niż 3 miesiące przed upływem terminu składania wniosków o dopuszczenie do udziału w postępowaniu o udzielenie zamówienia albo składania ofert</w:t>
      </w:r>
    </w:p>
    <w:p w:rsidR="005C559C" w:rsidRDefault="005C559C">
      <w:pPr>
        <w:pStyle w:val="p"/>
      </w:pPr>
    </w:p>
    <w:p w:rsidR="005C559C" w:rsidRDefault="005C559C">
      <w:pPr>
        <w:pStyle w:val="p"/>
      </w:pPr>
    </w:p>
    <w:p w:rsidR="005C559C" w:rsidRDefault="00F9321E">
      <w:pPr>
        <w:pStyle w:val="justify"/>
        <w:numPr>
          <w:ilvl w:val="0"/>
          <w:numId w:val="12"/>
        </w:numPr>
      </w:pPr>
      <w:r>
        <w:lastRenderedPageBreak/>
        <w:t>listę podmiotów należących do tej samej grupy kapitałowej, o której mowa w art. 24 ust. 2 pkt 5 ustawy PZP, albo informację o tym, że nie należy do grupy kapitałowej</w:t>
      </w:r>
    </w:p>
    <w:p w:rsidR="005C559C" w:rsidRDefault="005C559C">
      <w:pPr>
        <w:pStyle w:val="p"/>
      </w:pPr>
    </w:p>
    <w:p w:rsidR="005C559C" w:rsidRDefault="00F9321E">
      <w:pPr>
        <w:pStyle w:val="justify"/>
      </w:pPr>
      <w:r>
        <w:t>Jeżeli wykonawca ma siedzibę lub miejsce zamieszkania poza terytorium Rzeczypospolitej Polskiej:</w:t>
      </w:r>
    </w:p>
    <w:p w:rsidR="005C559C" w:rsidRDefault="005C559C">
      <w:pPr>
        <w:pStyle w:val="p"/>
      </w:pPr>
    </w:p>
    <w:p w:rsidR="005C559C" w:rsidRDefault="00F9321E">
      <w:pPr>
        <w:pStyle w:val="justify"/>
        <w:numPr>
          <w:ilvl w:val="0"/>
          <w:numId w:val="15"/>
        </w:numPr>
      </w:pPr>
      <w:r>
        <w:t>zamiast dokumentów, wskazanych powyżej składa dokument lub dokumenty wystawione w kraju, w którym ma siedzibę lub miejsce zamieszkania, potwierdzające odpowiednio, że:</w:t>
      </w:r>
    </w:p>
    <w:p w:rsidR="005C559C" w:rsidRDefault="005C559C">
      <w:pPr>
        <w:pStyle w:val="p"/>
      </w:pPr>
    </w:p>
    <w:p w:rsidR="005C559C" w:rsidRDefault="00F9321E">
      <w:pPr>
        <w:pStyle w:val="justify"/>
        <w:numPr>
          <w:ilvl w:val="1"/>
          <w:numId w:val="9"/>
        </w:numPr>
      </w:pPr>
      <w:r>
        <w:t>nie otwarto jego likwidacji ani nie ogłoszono upadłości – wystawiony nie wcześniej niż 6 miesięcy przed upływem terminu składania ofert</w:t>
      </w:r>
    </w:p>
    <w:p w:rsidR="005C559C" w:rsidRDefault="005C559C">
      <w:pPr>
        <w:pStyle w:val="p"/>
      </w:pPr>
    </w:p>
    <w:p w:rsidR="005C559C" w:rsidRDefault="00F9321E">
      <w:pPr>
        <w:pStyle w:val="justify"/>
        <w:numPr>
          <w:ilvl w:val="1"/>
          <w:numId w:val="9"/>
        </w:numPr>
      </w:pPr>
      <w:r>
        <w:t>nie zalega z uiszczaniem podatków, opłat, składek na ubezpieczenie społeczne i zdrowotne albo, że uzyskał przewidziane prawem zwolnienie, odroczenie lub rozłożenie na raty zaległych płatności lub wstrzymanie w całości wykonania decyzji właściwego organu (dokumenty powinny być wystawione nie wcześniej niż 3 miesięcy przed upływem terminu składania ofert)</w:t>
      </w:r>
    </w:p>
    <w:p w:rsidR="005C559C" w:rsidRDefault="005C559C">
      <w:pPr>
        <w:pStyle w:val="p"/>
      </w:pPr>
    </w:p>
    <w:p w:rsidR="005C559C" w:rsidRDefault="00F9321E">
      <w:pPr>
        <w:pStyle w:val="justify"/>
      </w:pPr>
      <w:r>
        <w:t>Jeżeli w kraju miejsca zamieszkania osoby lub w kraju, w którym wykonawca ma siedzibę lub miejsce zamieszkania, nie wydaje się dokumentów, o których mowa w ust. 1, zastępuje się je dokumentem zawierającym oświadczenie, w którym określa się także osoby uprawnione do reprezentacji wykonawcy, złożone przed właściwym organem sądowym, administracyjnym albo organem samorządu zawodowego lub gospodarczego odpowiednio kraju miejsca zamieszkania osoby lub kraju, w którym wykonawca ma siedzibę lub miejsce zamieszkania, lub przed notariuszem.</w:t>
      </w:r>
    </w:p>
    <w:p w:rsidR="0095587D" w:rsidRDefault="0095587D">
      <w:pPr>
        <w:pStyle w:val="justify"/>
      </w:pPr>
    </w:p>
    <w:p w:rsidR="005C559C" w:rsidRDefault="00F9321E">
      <w:pPr>
        <w:pStyle w:val="justify"/>
      </w:pPr>
      <w:r>
        <w:t>Wskazane dokumenty mogą być doręczone w formie oryginałów lub kserokopii poświadczonych za zgodność z oryginałem przez wykonawcę. Zamawiający może zażądać przedstawienia oryginałów lub notarialnie potwierdzonych kopii dokumentów w sytuacjach wskazanych w Rozporządzeniu.</w:t>
      </w:r>
    </w:p>
    <w:p w:rsidR="005C559C" w:rsidRDefault="005C559C">
      <w:pPr>
        <w:pStyle w:val="p"/>
      </w:pPr>
    </w:p>
    <w:p w:rsidR="005C559C" w:rsidRDefault="00F9321E">
      <w:pPr>
        <w:pStyle w:val="justify"/>
      </w:pPr>
      <w:r>
        <w:t xml:space="preserve">Ocena zostanie dokonana według formuły: </w:t>
      </w:r>
      <w:r>
        <w:rPr>
          <w:rStyle w:val="bold"/>
        </w:rPr>
        <w:t>SPEŁNIA / NIE SPEŁNIA</w:t>
      </w:r>
      <w:r>
        <w:t>, na podstawie złożonych przez wykonawcę oświadczeń i dokumentów.</w:t>
      </w:r>
    </w:p>
    <w:p w:rsidR="005C559C" w:rsidRDefault="005C559C">
      <w:pPr>
        <w:pStyle w:val="p"/>
      </w:pPr>
    </w:p>
    <w:p w:rsidR="005C559C" w:rsidRDefault="00F9321E">
      <w:pPr>
        <w:pStyle w:val="justify"/>
      </w:pPr>
      <w:r>
        <w:t>Wykonawca powołujący się przy wykazywaniu spełniania warunków udziału w postępowaniu na potencjał innych podmiotów, które będą brały udział w realizacji części zamówienia, przedkłada także dokumenty dotyczące tego podmiotu w zakresie wymaganym dla wykonawcy, określonym w pkt. 8 SIWZ.</w:t>
      </w:r>
    </w:p>
    <w:p w:rsidR="005C559C" w:rsidRDefault="005C559C">
      <w:pPr>
        <w:pStyle w:val="p"/>
      </w:pPr>
    </w:p>
    <w:p w:rsidR="005C559C" w:rsidRDefault="005C559C">
      <w:pPr>
        <w:pStyle w:val="p"/>
      </w:pPr>
    </w:p>
    <w:p w:rsidR="005C559C" w:rsidRDefault="00F9321E">
      <w:pPr>
        <w:pStyle w:val="p"/>
      </w:pPr>
      <w:r>
        <w:rPr>
          <w:rStyle w:val="bold"/>
        </w:rPr>
        <w:t>9. SPOSÓB POROZUMIEWANIA SIĘ Z ZAMAWIAJĄCYM</w:t>
      </w:r>
    </w:p>
    <w:p w:rsidR="005C559C" w:rsidRDefault="005C559C">
      <w:pPr>
        <w:pStyle w:val="p"/>
      </w:pPr>
    </w:p>
    <w:p w:rsidR="005C559C" w:rsidRDefault="00F9321E">
      <w:pPr>
        <w:pStyle w:val="justify"/>
      </w:pPr>
      <w:r>
        <w:t>9.1. Wyjaśnienia dotyczące Specyfikacji Istotnych Warunków Zamówienia udzielane będą z zachowaniem zasad określonych w ustawie PZP (art. 38).</w:t>
      </w:r>
    </w:p>
    <w:p w:rsidR="005C559C" w:rsidRDefault="00F9321E">
      <w:pPr>
        <w:pStyle w:val="justify"/>
      </w:pPr>
      <w:r>
        <w:t>9.2. W niniejszym postępowaniu wszelkie oświadczenia, wnioski, zawiadomienia, wezwania oraz informacje Zamawiający i wykonawcy przekazują pisemnie, faksem, drogą elektroniczną.</w:t>
      </w:r>
    </w:p>
    <w:p w:rsidR="005C559C" w:rsidRDefault="00F9321E">
      <w:pPr>
        <w:pStyle w:val="justify"/>
      </w:pPr>
      <w:r>
        <w:t>9.3. Wybrany sposób przekazywania oświadczeń, wniosków, zawiadomień wezwań oraz informacji nie może ograniczać konkurencji; zawsze dopuszczalna jest forma pisemna, z zastrzeżeniem wyjątków przewidzianych w ustawie PZP.</w:t>
      </w:r>
    </w:p>
    <w:p w:rsidR="005C559C" w:rsidRDefault="00F9321E">
      <w:pPr>
        <w:pStyle w:val="justify"/>
      </w:pPr>
      <w:r>
        <w:t>9.4. Osoby uprawnione do kontaktu z wykonawcami:</w:t>
      </w:r>
    </w:p>
    <w:p w:rsidR="005C559C" w:rsidRDefault="005C559C">
      <w:pPr>
        <w:pStyle w:val="p"/>
      </w:pPr>
    </w:p>
    <w:p w:rsidR="00010B95" w:rsidRPr="00010B95" w:rsidRDefault="00F9321E">
      <w:pPr>
        <w:pStyle w:val="justify"/>
        <w:numPr>
          <w:ilvl w:val="0"/>
          <w:numId w:val="16"/>
        </w:numPr>
        <w:rPr>
          <w:rStyle w:val="bold"/>
          <w:b w:val="0"/>
        </w:rPr>
      </w:pPr>
      <w:r w:rsidRPr="00727AE5">
        <w:rPr>
          <w:rStyle w:val="bold"/>
        </w:rPr>
        <w:t>Barbara Fonrobert</w:t>
      </w:r>
      <w:r w:rsidR="00057FB7" w:rsidRPr="00727AE5">
        <w:rPr>
          <w:rStyle w:val="bold"/>
        </w:rPr>
        <w:t xml:space="preserve"> , </w:t>
      </w:r>
    </w:p>
    <w:p w:rsidR="00010B95" w:rsidRPr="00010B95" w:rsidRDefault="00010B95" w:rsidP="00010B95">
      <w:pPr>
        <w:pStyle w:val="justify"/>
        <w:ind w:left="720"/>
        <w:rPr>
          <w:rStyle w:val="bold"/>
          <w:b w:val="0"/>
        </w:rPr>
      </w:pPr>
    </w:p>
    <w:p w:rsidR="005C559C" w:rsidRPr="00727AE5" w:rsidRDefault="00057FB7">
      <w:pPr>
        <w:pStyle w:val="justify"/>
        <w:numPr>
          <w:ilvl w:val="0"/>
          <w:numId w:val="16"/>
        </w:numPr>
      </w:pPr>
      <w:r w:rsidRPr="00727AE5">
        <w:rPr>
          <w:rStyle w:val="bold"/>
        </w:rPr>
        <w:t>Krzysztof Kurzownik</w:t>
      </w:r>
    </w:p>
    <w:p w:rsidR="005C559C" w:rsidRDefault="005C559C">
      <w:pPr>
        <w:pStyle w:val="p"/>
      </w:pPr>
    </w:p>
    <w:p w:rsidR="005C559C" w:rsidRDefault="005C559C">
      <w:pPr>
        <w:pStyle w:val="p"/>
      </w:pPr>
    </w:p>
    <w:p w:rsidR="005C559C" w:rsidRDefault="00F9321E">
      <w:pPr>
        <w:pStyle w:val="p"/>
      </w:pPr>
      <w:r>
        <w:rPr>
          <w:rStyle w:val="bold"/>
        </w:rPr>
        <w:t>10. WYMAGANIA DOTYCZĄCE WADIUM</w:t>
      </w:r>
    </w:p>
    <w:p w:rsidR="005C559C" w:rsidRDefault="005C559C">
      <w:pPr>
        <w:pStyle w:val="p"/>
      </w:pPr>
    </w:p>
    <w:p w:rsidR="005C559C" w:rsidRDefault="00F9321E">
      <w:pPr>
        <w:pStyle w:val="justify"/>
      </w:pPr>
      <w:r>
        <w:t>10.1. Wykonawca zobowiązany jest wnieść wadium w wysokości: 10.000,00 zł.</w:t>
      </w:r>
    </w:p>
    <w:p w:rsidR="005C559C" w:rsidRDefault="00F9321E">
      <w:pPr>
        <w:pStyle w:val="justify"/>
      </w:pPr>
      <w:r>
        <w:t>10.2. Wadium należy wnieść przed upływem terminu składania ofert, przy czym wniesienie wadium w pieniądzu za pomocą przelewu bankowego Zamawiający będzie uważał za skuteczne tylko wówczas gdy przed upływem terminu składania ofert kwota wniesionego wadium będzie uznana na rachunku bankowym Zamawiającego. Zaleca się, aby kopię dowodu wniesienia wadium załączyć do oferty.</w:t>
      </w:r>
    </w:p>
    <w:p w:rsidR="005C559C" w:rsidRDefault="00F9321E">
      <w:pPr>
        <w:pStyle w:val="justify"/>
      </w:pPr>
      <w:r>
        <w:t>10.3. Wadium może być wnoszone w jednej lub kilku następujących formach:</w:t>
      </w:r>
    </w:p>
    <w:p w:rsidR="005C559C" w:rsidRDefault="005C559C">
      <w:pPr>
        <w:pStyle w:val="p"/>
      </w:pPr>
    </w:p>
    <w:p w:rsidR="005C559C" w:rsidRDefault="00F9321E">
      <w:pPr>
        <w:pStyle w:val="justify"/>
        <w:numPr>
          <w:ilvl w:val="0"/>
          <w:numId w:val="14"/>
        </w:numPr>
      </w:pPr>
      <w:r>
        <w:t>pieniądzu:</w:t>
      </w:r>
    </w:p>
    <w:p w:rsidR="005C559C" w:rsidRDefault="005C559C">
      <w:pPr>
        <w:pStyle w:val="p"/>
      </w:pPr>
    </w:p>
    <w:p w:rsidR="005C559C" w:rsidRPr="00010B95" w:rsidRDefault="00F9321E">
      <w:pPr>
        <w:pStyle w:val="justify"/>
      </w:pPr>
      <w:r>
        <w:t xml:space="preserve">przelewem na rachunek bankowy Zamawiającego: </w:t>
      </w:r>
      <w:r w:rsidR="008D5E16" w:rsidRPr="00727AE5">
        <w:rPr>
          <w:b/>
        </w:rPr>
        <w:t>22 1020 4027 0000 1902 1263 5977</w:t>
      </w:r>
    </w:p>
    <w:p w:rsidR="005C559C" w:rsidRDefault="005C559C">
      <w:pPr>
        <w:pStyle w:val="p"/>
      </w:pPr>
    </w:p>
    <w:p w:rsidR="005C559C" w:rsidRDefault="00F9321E">
      <w:pPr>
        <w:pStyle w:val="justify"/>
        <w:numPr>
          <w:ilvl w:val="0"/>
          <w:numId w:val="14"/>
        </w:numPr>
      </w:pPr>
      <w:r>
        <w:t>poręczeniach bankowych lub poręczeniach spółdzielczej kasy oszczędnościowo-kredytowej, z tym że poręczenie kasy jest zawsze poręczeniem pieniężnym;</w:t>
      </w:r>
    </w:p>
    <w:p w:rsidR="005C559C" w:rsidRDefault="00F9321E">
      <w:pPr>
        <w:pStyle w:val="justify"/>
        <w:numPr>
          <w:ilvl w:val="0"/>
          <w:numId w:val="14"/>
        </w:numPr>
      </w:pPr>
      <w:r>
        <w:t>gwarancjach bankowych;</w:t>
      </w:r>
    </w:p>
    <w:p w:rsidR="005C559C" w:rsidRDefault="00F9321E">
      <w:pPr>
        <w:pStyle w:val="justify"/>
        <w:numPr>
          <w:ilvl w:val="0"/>
          <w:numId w:val="14"/>
        </w:numPr>
      </w:pPr>
      <w:r>
        <w:t>gwarancjach ubezpieczeniowych;</w:t>
      </w:r>
    </w:p>
    <w:p w:rsidR="005C559C" w:rsidRDefault="00F9321E">
      <w:pPr>
        <w:pStyle w:val="justify"/>
        <w:numPr>
          <w:ilvl w:val="0"/>
          <w:numId w:val="14"/>
        </w:numPr>
      </w:pPr>
      <w:r>
        <w:t>poręczeniach udzielanych przez podmioty, o których mowa w art. 6b ust. 5 pkt. 2 ustawy z dnia 9 listopada 2000 r. o utworzeniu Polskiej Agencji Rozwoju Przedsiębiorczości.</w:t>
      </w:r>
    </w:p>
    <w:p w:rsidR="005C559C" w:rsidRDefault="005C559C">
      <w:pPr>
        <w:pStyle w:val="p"/>
      </w:pPr>
    </w:p>
    <w:p w:rsidR="005C559C" w:rsidRDefault="00F9321E">
      <w:pPr>
        <w:pStyle w:val="justify"/>
      </w:pPr>
      <w:r>
        <w:t>10.4. Zwrot lub zatrzymanie wadium następuje na zasadach określonych w art. 46 Ustawy.</w:t>
      </w:r>
    </w:p>
    <w:p w:rsidR="005C559C" w:rsidRDefault="00F9321E">
      <w:pPr>
        <w:pStyle w:val="justify"/>
      </w:pPr>
      <w:r>
        <w:t>10.5. Wadium wnoszone w innej niż pieniądz formie musi posiadać ważność co najmniej do końca terminu związania wykonawcy złożoną przez niego ofertą.</w:t>
      </w:r>
    </w:p>
    <w:p w:rsidR="005C559C" w:rsidRDefault="00F9321E">
      <w:pPr>
        <w:pStyle w:val="justify"/>
      </w:pPr>
      <w:r>
        <w:t>10.6. W przypadku wniesienia wadium w innej formie niż pieniądz należy załączyć do oferty odpowiedni dokument, nie spięty w całość z ofertą.</w:t>
      </w:r>
    </w:p>
    <w:p w:rsidR="005C559C" w:rsidRDefault="005C559C">
      <w:pPr>
        <w:pStyle w:val="p"/>
      </w:pPr>
    </w:p>
    <w:p w:rsidR="005C559C" w:rsidRDefault="005C559C">
      <w:pPr>
        <w:pStyle w:val="p"/>
      </w:pPr>
    </w:p>
    <w:p w:rsidR="005C559C" w:rsidRDefault="00F9321E">
      <w:pPr>
        <w:pStyle w:val="p"/>
      </w:pPr>
      <w:r>
        <w:rPr>
          <w:rStyle w:val="bold"/>
        </w:rPr>
        <w:t>11. TERMIN ZWIĄZANIA OFERTĄ</w:t>
      </w:r>
    </w:p>
    <w:p w:rsidR="005C559C" w:rsidRDefault="005C559C">
      <w:pPr>
        <w:pStyle w:val="p"/>
      </w:pPr>
    </w:p>
    <w:p w:rsidR="005C559C" w:rsidRDefault="00F9321E">
      <w:pPr>
        <w:pStyle w:val="justify"/>
      </w:pPr>
      <w:r>
        <w:t>11.1. Wykonawca pozostaje związany ofertą przez okres 30 dni.</w:t>
      </w:r>
    </w:p>
    <w:p w:rsidR="005C559C" w:rsidRDefault="00F9321E">
      <w:pPr>
        <w:pStyle w:val="justify"/>
      </w:pPr>
      <w:r>
        <w:t>11.2. Bieg terminu związania ofertą rozpoczyna się wraz z upływem terminu składania ofert.</w:t>
      </w:r>
    </w:p>
    <w:p w:rsidR="005C559C" w:rsidRDefault="00F9321E">
      <w:pPr>
        <w:pStyle w:val="justify"/>
      </w:pPr>
      <w:r>
        <w:t>11.3. Co najmniej na 3 dni przed upływem terminu związania ofertą Zamawiający może tylko raz zwrócić się do wykonawców o wyrażenie zgody na przedłużenie tego terminu o oznaczony okres, nie dłuższy jednak niż 60 dni.</w:t>
      </w:r>
    </w:p>
    <w:p w:rsidR="005C559C" w:rsidRDefault="00F9321E">
      <w:pPr>
        <w:pStyle w:val="justify"/>
      </w:pPr>
      <w:r>
        <w:t>11.4. Przedłużenie terminu związania ofertą jest dopuszczalne tylko z jednoczesnym przedłużeniem okresu ważności wadium albo, jeżeli nie jest to możliwe, z wniesieniem nowego wadium na przedłużony okres związania ofertą. Jeżeli przedłużenie terminu związania ofertą dokonywane jest po wyborze oferty najkorzystniejszej, obowiązek wniesienia nowego wadium lub jego przedłużenia dotyczy jedynie wykonawcy, którego oferta została wybrana jako najkorzystniejsza.</w:t>
      </w:r>
    </w:p>
    <w:p w:rsidR="005C559C" w:rsidRDefault="005C559C">
      <w:pPr>
        <w:pStyle w:val="p"/>
      </w:pPr>
    </w:p>
    <w:p w:rsidR="005C559C" w:rsidRDefault="005C559C">
      <w:pPr>
        <w:pStyle w:val="p"/>
      </w:pPr>
    </w:p>
    <w:p w:rsidR="005C559C" w:rsidRDefault="00F9321E">
      <w:pPr>
        <w:pStyle w:val="p"/>
      </w:pPr>
      <w:r>
        <w:rPr>
          <w:rStyle w:val="bold"/>
        </w:rPr>
        <w:t>12. OPIS SPOSOBU PRZYGOTOWYWANIA OFERT</w:t>
      </w:r>
    </w:p>
    <w:p w:rsidR="005C559C" w:rsidRDefault="005C559C">
      <w:pPr>
        <w:pStyle w:val="p"/>
      </w:pPr>
    </w:p>
    <w:p w:rsidR="005C559C" w:rsidRDefault="00F9321E">
      <w:pPr>
        <w:pStyle w:val="justify"/>
      </w:pPr>
      <w:r>
        <w:t>12.1. Wykonawca może złożyć tylko jedną ofertę.</w:t>
      </w:r>
    </w:p>
    <w:p w:rsidR="005C559C" w:rsidRDefault="00F9321E">
      <w:pPr>
        <w:pStyle w:val="justify"/>
      </w:pPr>
      <w:r>
        <w:t xml:space="preserve">12.2. Wykonawcy mogą wspólnie ubiegać się o udzielenie zamówienia. W takim przypadku wykonawcy ustanawiają pełnomocnika do reprezentowania ich w postępowaniu o udzielenie zamówienia albo reprezentowania w postępowaniu i zawarcia umowy w sprawie zamówienia publicznego. Jeżeli oferta </w:t>
      </w:r>
      <w:r>
        <w:lastRenderedPageBreak/>
        <w:t>wykonawców wspólnie ubiegających się o udzielenie zamówienia została wybrana, Zamawiający może żądać przed zawarciem umowy w sprawie zamówienia publicznego umowy regulującej współpracę tych wykonawców.</w:t>
      </w:r>
    </w:p>
    <w:p w:rsidR="005C559C" w:rsidRDefault="00F9321E">
      <w:pPr>
        <w:pStyle w:val="justify"/>
      </w:pPr>
      <w:r>
        <w:t>12.3. Zamawiający nie przewiduje zwrotu kosztów udziału w postępowaniu.</w:t>
      </w:r>
    </w:p>
    <w:p w:rsidR="005C559C" w:rsidRDefault="00F9321E">
      <w:pPr>
        <w:pStyle w:val="justify"/>
      </w:pPr>
      <w:r>
        <w:t>12.4. Oferta wraz ze stanowiącymi jej integralną część załącznikami musi być sporządzona przez wykonawcę ściśle według postanowień SIWZ.</w:t>
      </w:r>
    </w:p>
    <w:p w:rsidR="005C559C" w:rsidRDefault="00F9321E">
      <w:pPr>
        <w:pStyle w:val="justify"/>
      </w:pPr>
      <w:r>
        <w:t>12.5. Oferta musi być sporządzona według wzoru formularza oferty stanowiącego załącznik do SIWZ.</w:t>
      </w:r>
    </w:p>
    <w:p w:rsidR="005C559C" w:rsidRDefault="00F9321E">
      <w:pPr>
        <w:pStyle w:val="justify"/>
      </w:pPr>
      <w:r>
        <w:t>12.6. Oferta musi być sporządzona w języku polskim, na komputerze, maszynie do pisania lub ręcznie długopisem bądź niezmywalnym atramentem. Dokumenty sporządzone w języku obcym muszą być złożone wraz z tłumaczeniem na język polski.</w:t>
      </w:r>
    </w:p>
    <w:p w:rsidR="005C559C" w:rsidRDefault="00F9321E">
      <w:pPr>
        <w:pStyle w:val="justify"/>
      </w:pPr>
      <w:r>
        <w:t>12.7. Proponuje się, aby wszystkie zapisane strony oferty wraz z załącznikami były kolejno ponumerowane i złączone w sposób trwały oraz na każdej stronie podpisane przez osobę (osoby) uprawnione do składania oświadczeń woli w imieniu wykonawcy, przy czym co najmniej w miejscach wskazanych przez Zamawiającego (formularz oferty, oświadczenia) podpis powinien być czytelny (imię i nazwisko). Pozostałe strony mogą być parafowane.</w:t>
      </w:r>
    </w:p>
    <w:p w:rsidR="005C559C" w:rsidRDefault="00F9321E">
      <w:pPr>
        <w:pStyle w:val="justify"/>
      </w:pPr>
      <w:r>
        <w:t>12.8. Wszelkie poprawki lub zmiany w tekście oferty muszą być parafowane przez osobę (osoby) podpisujące ofertę i opatrzone datami ich dokonania.</w:t>
      </w:r>
    </w:p>
    <w:p w:rsidR="005C559C" w:rsidRDefault="00F9321E">
      <w:pPr>
        <w:pStyle w:val="justify"/>
      </w:pPr>
      <w:r>
        <w:t>12.9. Wykonawca jest zobowiązany wskazać w ofercie części zamówienia, które zamierza powierzyć podwykonawcom.</w:t>
      </w:r>
    </w:p>
    <w:p w:rsidR="005C559C" w:rsidRDefault="00F9321E">
      <w:pPr>
        <w:pStyle w:val="justify"/>
      </w:pPr>
      <w:r>
        <w:t>12.10. Do oferty wykonawca, poza dokumentami wskazanymi w punkcie 7 SIWZ oraz 8 SIWZ, załącza:</w:t>
      </w:r>
    </w:p>
    <w:p w:rsidR="005C559C" w:rsidRDefault="005C559C">
      <w:pPr>
        <w:pStyle w:val="p"/>
      </w:pPr>
    </w:p>
    <w:p w:rsidR="005C559C" w:rsidRDefault="00F9321E">
      <w:pPr>
        <w:pStyle w:val="justify"/>
        <w:numPr>
          <w:ilvl w:val="0"/>
          <w:numId w:val="17"/>
        </w:numPr>
      </w:pPr>
      <w:r>
        <w:t>odpowiednie pełnomocnictwa wraz z dokumentem potwierdzającym umocowanie do udzielania pełnomocnictw</w:t>
      </w:r>
    </w:p>
    <w:p w:rsidR="005C559C" w:rsidRDefault="00F9321E">
      <w:pPr>
        <w:pStyle w:val="justify"/>
        <w:numPr>
          <w:ilvl w:val="0"/>
          <w:numId w:val="17"/>
        </w:numPr>
      </w:pPr>
      <w:r>
        <w:t>oświadczenie wskazujące część zamówienia, której wykonanie wykonawca powierzy podwykonawcom</w:t>
      </w:r>
    </w:p>
    <w:p w:rsidR="005C559C" w:rsidRDefault="005C559C">
      <w:pPr>
        <w:pStyle w:val="p"/>
      </w:pPr>
    </w:p>
    <w:p w:rsidR="005C559C" w:rsidRDefault="00F9321E">
      <w:pPr>
        <w:pStyle w:val="justify"/>
      </w:pPr>
      <w:r>
        <w:t>12.11. Wykonawca zamieszcza ofertę w dwóch kopertach oznaczonych nazwą i adresem Zamawiającego oraz opisanych w następujący sposób:</w:t>
      </w:r>
    </w:p>
    <w:p w:rsidR="005C559C" w:rsidRDefault="005C559C">
      <w:pPr>
        <w:pStyle w:val="p"/>
      </w:pPr>
    </w:p>
    <w:p w:rsidR="005C559C" w:rsidRDefault="00F9321E">
      <w:pPr>
        <w:pStyle w:val="center"/>
      </w:pPr>
      <w:r>
        <w:rPr>
          <w:rStyle w:val="bold"/>
        </w:rPr>
        <w:t>„Oferta w postępowaniu: Modernizacja budynku ptaszarni na terenie Starego ZOO, NIE OTWIERAĆ przed dniem 2</w:t>
      </w:r>
      <w:r w:rsidR="00EC15EF">
        <w:rPr>
          <w:rStyle w:val="bold"/>
        </w:rPr>
        <w:t>6</w:t>
      </w:r>
      <w:r w:rsidR="00A27C82">
        <w:rPr>
          <w:rStyle w:val="bold"/>
        </w:rPr>
        <w:t>.05.2015 roku, godz. 10.15</w:t>
      </w:r>
      <w:r>
        <w:rPr>
          <w:rStyle w:val="bold"/>
        </w:rPr>
        <w:t>”.</w:t>
      </w:r>
    </w:p>
    <w:p w:rsidR="005C559C" w:rsidRDefault="005C559C">
      <w:pPr>
        <w:pStyle w:val="p"/>
      </w:pPr>
    </w:p>
    <w:p w:rsidR="005C559C" w:rsidRDefault="00F9321E">
      <w:pPr>
        <w:pStyle w:val="justify"/>
      </w:pPr>
      <w:r>
        <w:t>12.12. Na wewnętrznej kopercie należy podać nazwę i adres wykonawcy, by umożliwić zwrot nieotwartej oferty w przypadku dostarczenia jej Zamawiającemu po terminie.</w:t>
      </w:r>
    </w:p>
    <w:p w:rsidR="005C559C" w:rsidRDefault="00F9321E">
      <w:pPr>
        <w:pStyle w:val="justify"/>
      </w:pPr>
      <w:r>
        <w:t>12.13. Wykonawca może wprowadzić zmiany lub wycofać złożoną przez siebie ofertę wyłącznie przed terminem składania ofert i pod warunkiem, że przed upływem tego terminu Zamawiający otrzyma pisemne powiadomienie o wprowadzeniu zmian lub wycofaniu oferty. Powiadomienie to musi być opisane w sposób wskazany w pkt. 12.11. oraz dodatkowo oznaczone słowami „ZMIANA” lub „WYCOFANIE”.</w:t>
      </w:r>
    </w:p>
    <w:p w:rsidR="005C559C" w:rsidRDefault="00F9321E">
      <w:pPr>
        <w:pStyle w:val="justify"/>
      </w:pPr>
      <w:r>
        <w:t>12.14. Zamawiający odrzuci ofertę, jeżeli wystąpią okoliczności wskazane w art. 89 ust. 1 ustawy PZP.</w:t>
      </w:r>
    </w:p>
    <w:p w:rsidR="005C559C" w:rsidRDefault="00F9321E">
      <w:pPr>
        <w:pStyle w:val="justify"/>
      </w:pPr>
      <w:r>
        <w:t>12.15. W przypadku pojawienia się w ofercie informacji stanowiących tajemnicę przedsiębiorstwa w rozumieniu przepisów o zwalczaniu nieuczciwej konkurencji Zamawiający nie jest upoważniony do ich ujawnienia, jeżeli wykonawca nie później niż w terminie składania ofert zastrzegł, że nie mogą być one udostępnione. Wykonawca nie może zastrzec informacji, o których mowa w art. 86 ust. 4 ustawy PZP. Wykonawca ma obowiązek informacje stanowiące tajemnicę jego przedsiębiorstwa oznaczyć klauzulą: „Nie udostępniać. Informacje stanowią tajemnicę przedsiębiorstwa”.</w:t>
      </w:r>
    </w:p>
    <w:p w:rsidR="005C559C" w:rsidRDefault="005C559C">
      <w:pPr>
        <w:pStyle w:val="p"/>
      </w:pPr>
    </w:p>
    <w:p w:rsidR="005C559C" w:rsidRDefault="005C559C">
      <w:pPr>
        <w:pStyle w:val="p"/>
      </w:pPr>
    </w:p>
    <w:p w:rsidR="005C559C" w:rsidRDefault="00F9321E">
      <w:pPr>
        <w:pStyle w:val="p"/>
      </w:pPr>
      <w:r>
        <w:rPr>
          <w:rStyle w:val="bold"/>
        </w:rPr>
        <w:t>13. MIEJSCE ORAZ TERMIN SKŁADANIA I OTWARCIA OFERT</w:t>
      </w:r>
    </w:p>
    <w:p w:rsidR="005C559C" w:rsidRDefault="005C559C">
      <w:pPr>
        <w:pStyle w:val="p"/>
      </w:pPr>
    </w:p>
    <w:p w:rsidR="005C559C" w:rsidRDefault="00F9321E">
      <w:pPr>
        <w:pStyle w:val="justify"/>
      </w:pPr>
      <w:r>
        <w:lastRenderedPageBreak/>
        <w:t xml:space="preserve">13.1. Oferty należy składać do </w:t>
      </w:r>
      <w:r w:rsidR="001021DE">
        <w:rPr>
          <w:rStyle w:val="bold"/>
        </w:rPr>
        <w:t>dnia 26</w:t>
      </w:r>
      <w:r>
        <w:rPr>
          <w:rStyle w:val="bold"/>
        </w:rPr>
        <w:t>.05.2015 roku, do godz. 10.00</w:t>
      </w:r>
      <w:r>
        <w:t xml:space="preserve"> w siedzibie Zamawiającego (adres: Browarna 25, 61-063 Poznań, Polska). Oferty otrzymane przez Zamawiającego po terminie składania ofert zostaną zwrócone wykonawcom bez ich otwierania, zgodnie z art. 84 ust. 2 ustawy PZP.</w:t>
      </w:r>
    </w:p>
    <w:p w:rsidR="005C559C" w:rsidRDefault="00F9321E">
      <w:pPr>
        <w:pStyle w:val="justify"/>
      </w:pPr>
      <w:r>
        <w:t xml:space="preserve">13.2. Otwarcie ofert nastąpi w </w:t>
      </w:r>
      <w:r w:rsidR="008253C5">
        <w:rPr>
          <w:rStyle w:val="bold"/>
        </w:rPr>
        <w:t>dniu 26</w:t>
      </w:r>
      <w:r>
        <w:rPr>
          <w:rStyle w:val="bold"/>
        </w:rPr>
        <w:t>.05.2015 roku, o godz. 10.</w:t>
      </w:r>
      <w:r w:rsidR="008253C5">
        <w:rPr>
          <w:rStyle w:val="bold"/>
        </w:rPr>
        <w:t>15</w:t>
      </w:r>
      <w:r>
        <w:t xml:space="preserve"> w siedzibie Zamawiającego.</w:t>
      </w:r>
    </w:p>
    <w:p w:rsidR="005C559C" w:rsidRDefault="005C559C">
      <w:pPr>
        <w:pStyle w:val="p"/>
      </w:pPr>
    </w:p>
    <w:p w:rsidR="005C559C" w:rsidRDefault="005C559C">
      <w:pPr>
        <w:pStyle w:val="p"/>
      </w:pPr>
    </w:p>
    <w:p w:rsidR="005C559C" w:rsidRDefault="00F9321E">
      <w:pPr>
        <w:pStyle w:val="p"/>
      </w:pPr>
      <w:r>
        <w:rPr>
          <w:rStyle w:val="bold"/>
        </w:rPr>
        <w:t>14. OPIS SPOSOBU OBLICZANIA CENY</w:t>
      </w:r>
    </w:p>
    <w:p w:rsidR="005C559C" w:rsidRDefault="005C559C">
      <w:pPr>
        <w:pStyle w:val="p"/>
      </w:pPr>
    </w:p>
    <w:p w:rsidR="005C559C" w:rsidRDefault="00F9321E">
      <w:pPr>
        <w:pStyle w:val="justify"/>
      </w:pPr>
      <w:r>
        <w:t>14.1. Zamawiający będzie brał pod uwagę cenę brutto za wykonanie przedmiotu niniejszego zamówienia.</w:t>
      </w:r>
    </w:p>
    <w:p w:rsidR="005C559C" w:rsidRDefault="00F9321E">
      <w:pPr>
        <w:pStyle w:val="justify"/>
      </w:pPr>
      <w:r>
        <w:t>14.2. Wymienioną w pkt. 14.1 cenę deklaruje się na formularzu oferty załączonym do SIWZ, podając: cenę netto, cenę brutto, Okres dodatkowej gwarancji..</w:t>
      </w:r>
    </w:p>
    <w:p w:rsidR="005C559C" w:rsidRDefault="00F9321E">
      <w:pPr>
        <w:pStyle w:val="justify"/>
      </w:pPr>
      <w:r>
        <w:t>14.3. Zaoferowana cena jest ceną ryczałtową i musi zawierać wszelkie koszty wykonawcy związane z prawidłową i właściwą realizacją przedmiotu zamówienia, przy zastosowaniu obowiązujących norm, z uwzględnieniem ewentualnego ryzyka wynikającego z okoliczności, których nie można było przewidzieć w chwili składania oferty.</w:t>
      </w:r>
    </w:p>
    <w:p w:rsidR="005C559C" w:rsidRDefault="00F9321E">
      <w:pPr>
        <w:pStyle w:val="justify"/>
      </w:pPr>
      <w:r>
        <w:t>14.4. Cena musi być wyrażona w złotych polskich, z dokładnością do dwóch miejsc po przecinku.</w:t>
      </w:r>
    </w:p>
    <w:p w:rsidR="005C559C" w:rsidRDefault="00F9321E">
      <w:pPr>
        <w:pStyle w:val="justify"/>
      </w:pPr>
      <w:r>
        <w:t>14.5. Zastosowanie przez wykonawcę stawki podatku od towarów i usług niezgodnej z obowiązującymi przepisami spowoduje odrzucenie oferty.</w:t>
      </w:r>
    </w:p>
    <w:p w:rsidR="005C559C" w:rsidRDefault="00F9321E">
      <w:pPr>
        <w:pStyle w:val="justify"/>
      </w:pPr>
      <w:r>
        <w:t>14.6. Błąd w obliczeniu ceny, którego nie można poprawić na podstawie art. 87 ust. 2 pkt 2 ustawy PZP, spowoduje odrzucenie oferty.</w:t>
      </w:r>
    </w:p>
    <w:p w:rsidR="005C559C" w:rsidRDefault="005C559C">
      <w:pPr>
        <w:pStyle w:val="p"/>
      </w:pPr>
    </w:p>
    <w:p w:rsidR="005C559C" w:rsidRDefault="005C559C">
      <w:pPr>
        <w:pStyle w:val="p"/>
      </w:pPr>
    </w:p>
    <w:p w:rsidR="005C559C" w:rsidRDefault="00F9321E">
      <w:pPr>
        <w:pStyle w:val="p"/>
      </w:pPr>
      <w:r>
        <w:rPr>
          <w:rStyle w:val="bold"/>
        </w:rPr>
        <w:t>15. OPIS KRYTERIÓW, KTÓRYMI ZAMAWIAJĄCY BĘDZIE SIĘ KIEROWAŁ PRZY WYBORZE OFERTY, WRAZ Z PODANIEM ZNACZENIA TYCH KRYTERIÓW I SPOSOBU OCENY OFERT</w:t>
      </w:r>
    </w:p>
    <w:p w:rsidR="005C559C" w:rsidRDefault="005C559C">
      <w:pPr>
        <w:pStyle w:val="p"/>
      </w:pPr>
    </w:p>
    <w:p w:rsidR="005C559C" w:rsidRDefault="00F9321E">
      <w:pPr>
        <w:pStyle w:val="justify"/>
      </w:pPr>
      <w:r>
        <w:t>15.1. Zamawiający będzie oceniał oferty według następującego kryterium:</w:t>
      </w:r>
    </w:p>
    <w:p w:rsidR="005C559C" w:rsidRDefault="005C559C">
      <w:pPr>
        <w:pStyle w:val="p"/>
      </w:pPr>
    </w:p>
    <w:tbl>
      <w:tblPr>
        <w:tblW w:w="0" w:type="auto"/>
        <w:tblInd w:w="6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60" w:type="dxa"/>
          <w:left w:w="60" w:type="dxa"/>
          <w:bottom w:w="60" w:type="dxa"/>
          <w:right w:w="60" w:type="dxa"/>
        </w:tblCellMar>
        <w:tblLook w:val="04A0" w:firstRow="1" w:lastRow="0" w:firstColumn="1" w:lastColumn="0" w:noHBand="0" w:noVBand="1"/>
      </w:tblPr>
      <w:tblGrid>
        <w:gridCol w:w="859"/>
        <w:gridCol w:w="4180"/>
        <w:gridCol w:w="4091"/>
      </w:tblGrid>
      <w:tr w:rsidR="005C559C" w:rsidTr="00F9321E">
        <w:tc>
          <w:tcPr>
            <w:tcW w:w="1000" w:type="dxa"/>
            <w:tcBorders>
              <w:bottom w:val="single" w:sz="1" w:space="0" w:color="auto"/>
            </w:tcBorders>
            <w:shd w:val="clear" w:color="auto" w:fill="auto"/>
            <w:vAlign w:val="center"/>
          </w:tcPr>
          <w:p w:rsidR="005C559C" w:rsidRDefault="00F9321E" w:rsidP="00F9321E">
            <w:pPr>
              <w:pStyle w:val="tableCenter"/>
              <w:spacing w:after="200"/>
            </w:pPr>
            <w:r>
              <w:rPr>
                <w:rStyle w:val="bold"/>
              </w:rPr>
              <w:t>Nr</w:t>
            </w:r>
          </w:p>
        </w:tc>
        <w:tc>
          <w:tcPr>
            <w:tcW w:w="5000" w:type="dxa"/>
            <w:tcBorders>
              <w:bottom w:val="single" w:sz="1" w:space="0" w:color="auto"/>
            </w:tcBorders>
            <w:shd w:val="clear" w:color="auto" w:fill="auto"/>
            <w:vAlign w:val="center"/>
          </w:tcPr>
          <w:p w:rsidR="005C559C" w:rsidRDefault="00F9321E" w:rsidP="00F9321E">
            <w:pPr>
              <w:pStyle w:val="tableCenter"/>
              <w:spacing w:after="200"/>
            </w:pPr>
            <w:r>
              <w:rPr>
                <w:rStyle w:val="bold"/>
              </w:rPr>
              <w:t>Nazwa kryterium</w:t>
            </w:r>
          </w:p>
        </w:tc>
        <w:tc>
          <w:tcPr>
            <w:tcW w:w="5000" w:type="dxa"/>
            <w:tcBorders>
              <w:bottom w:val="single" w:sz="1" w:space="0" w:color="auto"/>
            </w:tcBorders>
            <w:shd w:val="clear" w:color="auto" w:fill="auto"/>
            <w:vAlign w:val="center"/>
          </w:tcPr>
          <w:p w:rsidR="005C559C" w:rsidRDefault="00F9321E" w:rsidP="00F9321E">
            <w:pPr>
              <w:pStyle w:val="tableCenter"/>
              <w:spacing w:after="200"/>
            </w:pPr>
            <w:r>
              <w:rPr>
                <w:rStyle w:val="bold"/>
              </w:rPr>
              <w:t>Waga</w:t>
            </w:r>
          </w:p>
        </w:tc>
      </w:tr>
      <w:tr w:rsidR="005C559C" w:rsidTr="00F9321E">
        <w:tc>
          <w:tcPr>
            <w:tcW w:w="1000" w:type="dxa"/>
            <w:shd w:val="clear" w:color="auto" w:fill="auto"/>
            <w:vAlign w:val="center"/>
          </w:tcPr>
          <w:p w:rsidR="005C559C" w:rsidRDefault="00F9321E">
            <w:pPr>
              <w:pStyle w:val="center"/>
            </w:pPr>
            <w:r>
              <w:t>1</w:t>
            </w:r>
          </w:p>
        </w:tc>
        <w:tc>
          <w:tcPr>
            <w:tcW w:w="5000" w:type="dxa"/>
            <w:shd w:val="clear" w:color="auto" w:fill="auto"/>
            <w:vAlign w:val="center"/>
          </w:tcPr>
          <w:p w:rsidR="005C559C" w:rsidRDefault="00F9321E">
            <w:pPr>
              <w:pStyle w:val="p"/>
            </w:pPr>
            <w:r>
              <w:t>Cena</w:t>
            </w:r>
          </w:p>
        </w:tc>
        <w:tc>
          <w:tcPr>
            <w:tcW w:w="5000" w:type="dxa"/>
            <w:shd w:val="clear" w:color="auto" w:fill="auto"/>
            <w:vAlign w:val="center"/>
          </w:tcPr>
          <w:p w:rsidR="005C559C" w:rsidRDefault="00F9321E">
            <w:pPr>
              <w:pStyle w:val="center"/>
            </w:pPr>
            <w:r>
              <w:t>90%</w:t>
            </w:r>
          </w:p>
        </w:tc>
      </w:tr>
      <w:tr w:rsidR="005C559C" w:rsidTr="00F9321E">
        <w:tc>
          <w:tcPr>
            <w:tcW w:w="1000" w:type="dxa"/>
            <w:shd w:val="clear" w:color="auto" w:fill="auto"/>
            <w:vAlign w:val="center"/>
          </w:tcPr>
          <w:p w:rsidR="005C559C" w:rsidRDefault="00F9321E">
            <w:pPr>
              <w:pStyle w:val="center"/>
            </w:pPr>
            <w:r>
              <w:t>2</w:t>
            </w:r>
          </w:p>
        </w:tc>
        <w:tc>
          <w:tcPr>
            <w:tcW w:w="5000" w:type="dxa"/>
            <w:shd w:val="clear" w:color="auto" w:fill="auto"/>
            <w:vAlign w:val="center"/>
          </w:tcPr>
          <w:p w:rsidR="005C559C" w:rsidRDefault="00F9321E">
            <w:pPr>
              <w:pStyle w:val="p"/>
            </w:pPr>
            <w:r>
              <w:t>Okres dodatkowej gwarancji</w:t>
            </w:r>
          </w:p>
        </w:tc>
        <w:tc>
          <w:tcPr>
            <w:tcW w:w="5000" w:type="dxa"/>
            <w:shd w:val="clear" w:color="auto" w:fill="auto"/>
            <w:vAlign w:val="center"/>
          </w:tcPr>
          <w:p w:rsidR="005C559C" w:rsidRDefault="00F9321E">
            <w:pPr>
              <w:pStyle w:val="center"/>
            </w:pPr>
            <w:r>
              <w:t>10%</w:t>
            </w:r>
          </w:p>
        </w:tc>
      </w:tr>
    </w:tbl>
    <w:p w:rsidR="005C559C" w:rsidRDefault="005C559C">
      <w:pPr>
        <w:pStyle w:val="p"/>
      </w:pPr>
    </w:p>
    <w:p w:rsidR="005C559C" w:rsidRDefault="00F9321E">
      <w:pPr>
        <w:pStyle w:val="justify"/>
      </w:pPr>
      <w:r>
        <w:t>15.2. Punkty przyznawane za podane w pkt. 15.1. kryteria będą liczone według następujących wzorów:</w:t>
      </w:r>
    </w:p>
    <w:p w:rsidR="005C559C" w:rsidRDefault="005C559C">
      <w:pPr>
        <w:pStyle w:val="p"/>
      </w:pPr>
    </w:p>
    <w:tbl>
      <w:tblPr>
        <w:tblW w:w="0" w:type="auto"/>
        <w:tblInd w:w="6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60" w:type="dxa"/>
          <w:left w:w="60" w:type="dxa"/>
          <w:bottom w:w="60" w:type="dxa"/>
          <w:right w:w="60" w:type="dxa"/>
        </w:tblCellMar>
        <w:tblLook w:val="04A0" w:firstRow="1" w:lastRow="0" w:firstColumn="1" w:lastColumn="0" w:noHBand="0" w:noVBand="1"/>
      </w:tblPr>
      <w:tblGrid>
        <w:gridCol w:w="988"/>
        <w:gridCol w:w="8142"/>
      </w:tblGrid>
      <w:tr w:rsidR="005C559C" w:rsidTr="00F9321E">
        <w:tc>
          <w:tcPr>
            <w:tcW w:w="1000" w:type="dxa"/>
            <w:tcBorders>
              <w:bottom w:val="single" w:sz="1" w:space="0" w:color="auto"/>
            </w:tcBorders>
            <w:shd w:val="clear" w:color="auto" w:fill="auto"/>
            <w:vAlign w:val="center"/>
          </w:tcPr>
          <w:p w:rsidR="005C559C" w:rsidRDefault="00F9321E" w:rsidP="00F9321E">
            <w:pPr>
              <w:pStyle w:val="tableCenter"/>
              <w:spacing w:after="200"/>
            </w:pPr>
            <w:r>
              <w:rPr>
                <w:rStyle w:val="bold"/>
              </w:rPr>
              <w:t>Nr kryterium</w:t>
            </w:r>
          </w:p>
        </w:tc>
        <w:tc>
          <w:tcPr>
            <w:tcW w:w="10000" w:type="dxa"/>
            <w:tcBorders>
              <w:bottom w:val="single" w:sz="1" w:space="0" w:color="auto"/>
            </w:tcBorders>
            <w:shd w:val="clear" w:color="auto" w:fill="auto"/>
            <w:vAlign w:val="center"/>
          </w:tcPr>
          <w:p w:rsidR="005C559C" w:rsidRDefault="00F9321E" w:rsidP="00F9321E">
            <w:pPr>
              <w:pStyle w:val="tableCenter"/>
              <w:spacing w:after="200"/>
            </w:pPr>
            <w:r>
              <w:rPr>
                <w:rStyle w:val="bold"/>
              </w:rPr>
              <w:t>Wzór</w:t>
            </w:r>
          </w:p>
        </w:tc>
      </w:tr>
      <w:tr w:rsidR="005C559C" w:rsidTr="00F9321E">
        <w:tc>
          <w:tcPr>
            <w:tcW w:w="1000" w:type="dxa"/>
            <w:shd w:val="clear" w:color="auto" w:fill="auto"/>
            <w:vAlign w:val="center"/>
          </w:tcPr>
          <w:p w:rsidR="005C559C" w:rsidRDefault="00F9321E">
            <w:pPr>
              <w:pStyle w:val="center"/>
            </w:pPr>
            <w:r>
              <w:t>1</w:t>
            </w:r>
          </w:p>
        </w:tc>
        <w:tc>
          <w:tcPr>
            <w:tcW w:w="10000" w:type="dxa"/>
            <w:shd w:val="clear" w:color="auto" w:fill="auto"/>
            <w:vAlign w:val="center"/>
          </w:tcPr>
          <w:p w:rsidR="005C559C" w:rsidRDefault="00F9321E">
            <w:pPr>
              <w:pStyle w:val="p"/>
            </w:pPr>
            <w:r>
              <w:t>(</w:t>
            </w:r>
            <w:proofErr w:type="spellStart"/>
            <w:r>
              <w:t>Cmin</w:t>
            </w:r>
            <w:proofErr w:type="spellEnd"/>
            <w:r>
              <w:t>/</w:t>
            </w:r>
            <w:proofErr w:type="spellStart"/>
            <w:r>
              <w:t>Cof</w:t>
            </w:r>
            <w:proofErr w:type="spellEnd"/>
            <w:r>
              <w:t>) * 100 * waga</w:t>
            </w:r>
          </w:p>
          <w:p w:rsidR="005C559C" w:rsidRDefault="00F9321E">
            <w:pPr>
              <w:pStyle w:val="p"/>
            </w:pPr>
            <w:r>
              <w:t>gdzie:</w:t>
            </w:r>
          </w:p>
          <w:p w:rsidR="005C559C" w:rsidRDefault="00F9321E">
            <w:pPr>
              <w:pStyle w:val="p"/>
            </w:pPr>
            <w:r>
              <w:t xml:space="preserve">- </w:t>
            </w:r>
            <w:proofErr w:type="spellStart"/>
            <w:r>
              <w:t>Cmin</w:t>
            </w:r>
            <w:proofErr w:type="spellEnd"/>
            <w:r>
              <w:t xml:space="preserve"> - najniższa cena spośród wszystkich ofert</w:t>
            </w:r>
          </w:p>
          <w:p w:rsidR="005C559C" w:rsidRDefault="00F9321E">
            <w:pPr>
              <w:pStyle w:val="p"/>
            </w:pPr>
            <w:r>
              <w:t xml:space="preserve">- </w:t>
            </w:r>
            <w:proofErr w:type="spellStart"/>
            <w:r>
              <w:t>Cof</w:t>
            </w:r>
            <w:proofErr w:type="spellEnd"/>
            <w:r>
              <w:t xml:space="preserve"> -  cena podana w ofercie</w:t>
            </w:r>
          </w:p>
        </w:tc>
      </w:tr>
      <w:tr w:rsidR="005C559C" w:rsidTr="00F9321E">
        <w:tc>
          <w:tcPr>
            <w:tcW w:w="1000" w:type="dxa"/>
            <w:shd w:val="clear" w:color="auto" w:fill="auto"/>
            <w:vAlign w:val="center"/>
          </w:tcPr>
          <w:p w:rsidR="005C559C" w:rsidRDefault="00F9321E">
            <w:pPr>
              <w:pStyle w:val="center"/>
            </w:pPr>
            <w:r>
              <w:t>2</w:t>
            </w:r>
          </w:p>
        </w:tc>
        <w:tc>
          <w:tcPr>
            <w:tcW w:w="10000" w:type="dxa"/>
            <w:shd w:val="clear" w:color="auto" w:fill="auto"/>
            <w:vAlign w:val="center"/>
          </w:tcPr>
          <w:p w:rsidR="005C559C" w:rsidRDefault="00F9321E">
            <w:pPr>
              <w:pStyle w:val="p"/>
            </w:pPr>
            <w:r>
              <w:t>(</w:t>
            </w:r>
            <w:proofErr w:type="spellStart"/>
            <w:r>
              <w:t>Gof</w:t>
            </w:r>
            <w:proofErr w:type="spellEnd"/>
            <w:r>
              <w:t>/</w:t>
            </w:r>
            <w:proofErr w:type="spellStart"/>
            <w:r>
              <w:t>Gmax</w:t>
            </w:r>
            <w:proofErr w:type="spellEnd"/>
            <w:r>
              <w:t>) * 100 * waga</w:t>
            </w:r>
          </w:p>
          <w:p w:rsidR="005C559C" w:rsidRDefault="00F9321E">
            <w:pPr>
              <w:pStyle w:val="p"/>
            </w:pPr>
            <w:r>
              <w:t>gdzie:</w:t>
            </w:r>
          </w:p>
          <w:p w:rsidR="005C559C" w:rsidRDefault="00F9321E">
            <w:pPr>
              <w:pStyle w:val="p"/>
            </w:pPr>
            <w:r>
              <w:t xml:space="preserve">- </w:t>
            </w:r>
            <w:proofErr w:type="spellStart"/>
            <w:r>
              <w:t>Gof</w:t>
            </w:r>
            <w:proofErr w:type="spellEnd"/>
            <w:r>
              <w:t xml:space="preserve"> - okres dodatkowej gwarancji proponowany w ocenianej ofercie, nie dłuższy niż </w:t>
            </w:r>
            <w:r w:rsidR="00C65AFA">
              <w:t xml:space="preserve">24 </w:t>
            </w:r>
            <w:r>
              <w:t>miesięcy.</w:t>
            </w:r>
          </w:p>
          <w:p w:rsidR="005C559C" w:rsidRDefault="00F9321E">
            <w:pPr>
              <w:pStyle w:val="p"/>
            </w:pPr>
            <w:r>
              <w:t xml:space="preserve">- </w:t>
            </w:r>
            <w:proofErr w:type="spellStart"/>
            <w:r>
              <w:t>Gmax</w:t>
            </w:r>
            <w:proofErr w:type="spellEnd"/>
            <w:r>
              <w:t xml:space="preserve"> - najdłuższy okres dodatkowej gwarancji proponowany w ocenianych ofertach, nie dłuższy niż </w:t>
            </w:r>
            <w:r w:rsidR="00C824D2">
              <w:t>2</w:t>
            </w:r>
            <w:r w:rsidR="00C65AFA">
              <w:t xml:space="preserve">4 </w:t>
            </w:r>
            <w:r>
              <w:t>miesięcy.</w:t>
            </w:r>
          </w:p>
          <w:p w:rsidR="005C559C" w:rsidRDefault="005C559C">
            <w:pPr>
              <w:pStyle w:val="p"/>
            </w:pPr>
          </w:p>
          <w:p w:rsidR="005C559C" w:rsidRPr="0095587D" w:rsidRDefault="00F9321E">
            <w:pPr>
              <w:pStyle w:val="p"/>
            </w:pPr>
            <w:r w:rsidRPr="0095587D">
              <w:lastRenderedPageBreak/>
              <w:t>Przy czym:</w:t>
            </w:r>
          </w:p>
          <w:p w:rsidR="005C559C" w:rsidRPr="0095587D" w:rsidRDefault="00F9321E">
            <w:pPr>
              <w:pStyle w:val="p"/>
            </w:pPr>
            <w:r w:rsidRPr="0095587D">
              <w:t>- Zamawiający ustala okres podstawowej gwarancji na 36 miesięcy.</w:t>
            </w:r>
          </w:p>
          <w:p w:rsidR="005C559C" w:rsidRPr="0095587D" w:rsidRDefault="00F9321E">
            <w:pPr>
              <w:pStyle w:val="p"/>
            </w:pPr>
            <w:r w:rsidRPr="0095587D">
              <w:t xml:space="preserve">- Zamawiający ustala maksymalny okres dodatkowej gwarancji </w:t>
            </w:r>
            <w:r w:rsidR="00C65AFA">
              <w:t>2</w:t>
            </w:r>
            <w:r w:rsidR="0095587D" w:rsidRPr="0095587D">
              <w:t xml:space="preserve">4 </w:t>
            </w:r>
            <w:r w:rsidRPr="0095587D">
              <w:t>miesięcy.</w:t>
            </w:r>
          </w:p>
          <w:p w:rsidR="005C559C" w:rsidRPr="0095587D" w:rsidRDefault="00F9321E">
            <w:pPr>
              <w:pStyle w:val="p"/>
            </w:pPr>
            <w:r w:rsidRPr="0095587D">
              <w:t xml:space="preserve">- Łączny okres gwarancji nie może być dłuższy niż </w:t>
            </w:r>
            <w:r w:rsidR="0095587D" w:rsidRPr="0095587D">
              <w:t xml:space="preserve">60 </w:t>
            </w:r>
            <w:r w:rsidRPr="0095587D">
              <w:t>miesięcy (okres podstawowej gwarancji + okres dodatkowej gwarancji).</w:t>
            </w:r>
          </w:p>
          <w:p w:rsidR="005C559C" w:rsidRDefault="00F9321E">
            <w:pPr>
              <w:pStyle w:val="p"/>
            </w:pPr>
            <w:r w:rsidRPr="0095587D">
              <w:t>- Okres gwarancji powinien zostać podany w miesiącach.</w:t>
            </w:r>
          </w:p>
          <w:p w:rsidR="005C559C" w:rsidRDefault="005C559C">
            <w:pPr>
              <w:pStyle w:val="p"/>
            </w:pPr>
          </w:p>
        </w:tc>
      </w:tr>
    </w:tbl>
    <w:p w:rsidR="005C559C" w:rsidRDefault="005C559C">
      <w:pPr>
        <w:pStyle w:val="p"/>
      </w:pPr>
    </w:p>
    <w:p w:rsidR="005C559C" w:rsidRDefault="00F9321E">
      <w:pPr>
        <w:pStyle w:val="justify"/>
      </w:pPr>
      <w:r>
        <w:t>15.3. Oferta złożona przez wykonawcę może otrzymać 100 pkt.</w:t>
      </w:r>
    </w:p>
    <w:p w:rsidR="005C559C" w:rsidRDefault="00F9321E">
      <w:pPr>
        <w:pStyle w:val="justify"/>
      </w:pPr>
      <w:r>
        <w:t>15.4. W toku dokonywania badania i oceny ofert Zamawiający może żądać udzielenia przez wykonawcę wyjaśnień treści złożonych przez niego ofert.</w:t>
      </w:r>
    </w:p>
    <w:p w:rsidR="005C559C" w:rsidRDefault="00F9321E">
      <w:pPr>
        <w:pStyle w:val="justify"/>
      </w:pPr>
      <w:r>
        <w:t>15.5. Zamawiający zastosuje zaokrąglanie każdego wyniku do dwóch miejsc po przecinku.</w:t>
      </w:r>
    </w:p>
    <w:p w:rsidR="005C559C" w:rsidRDefault="005C559C">
      <w:pPr>
        <w:pStyle w:val="p"/>
      </w:pPr>
    </w:p>
    <w:p w:rsidR="005C559C" w:rsidRDefault="005C559C">
      <w:pPr>
        <w:pStyle w:val="p"/>
      </w:pPr>
    </w:p>
    <w:p w:rsidR="005C559C" w:rsidRDefault="00F9321E">
      <w:pPr>
        <w:pStyle w:val="p"/>
      </w:pPr>
      <w:r>
        <w:rPr>
          <w:rStyle w:val="bold"/>
        </w:rPr>
        <w:t>16. INFORMACJE O FORMALNOŚCIACH, JAKIE POWINNY ZOSTAĆ DOPEŁNIONE PO WYBORZE OFERTY W CELU ZAWARCIA UMOWY W SPRAWIE ZAMÓWIENIA PUBLICZNEGO</w:t>
      </w:r>
    </w:p>
    <w:p w:rsidR="005C559C" w:rsidRDefault="005C559C">
      <w:pPr>
        <w:pStyle w:val="p"/>
      </w:pPr>
    </w:p>
    <w:p w:rsidR="005C559C" w:rsidRDefault="00F9321E">
      <w:pPr>
        <w:pStyle w:val="justify"/>
      </w:pPr>
      <w:r>
        <w:t>16.1. Zamawiający udzieli zamówienia wykonawcy, którego oferta odpowiada wszystkim wymaganiom określonym w SIWZ i została oceniona jako najkorzystniejsza w oparciu o podane wyżej kryteria oceny ofert.</w:t>
      </w:r>
    </w:p>
    <w:p w:rsidR="005C559C" w:rsidRDefault="00F9321E">
      <w:pPr>
        <w:pStyle w:val="justify"/>
      </w:pPr>
      <w:r>
        <w:t xml:space="preserve">Zamawiający unieważni postępowanie w sytuacji, gdy wystąpią przesłanki wskazane w art. 93 ustawy PZP. Niezwłocznie po wyborze najkorzystniejszej oferty Zamawiający zawiadomi wykonawców, którzy złożyli oferty, o: </w:t>
      </w:r>
    </w:p>
    <w:p w:rsidR="005C559C" w:rsidRDefault="00F9321E">
      <w:pPr>
        <w:pStyle w:val="justify"/>
        <w:numPr>
          <w:ilvl w:val="0"/>
          <w:numId w:val="18"/>
        </w:numPr>
      </w:pPr>
      <w:r>
        <w:t>wyborze najkorzystniejszej oferty, podając nazwę (firmę) albo imię i nazwisko, siedzibę albo miejsce zamieszkania i adres wykonawcy, którego ofertę wybrano, uzasadnienie jej wyboru oraz nazwy (firmy) albo imiona i nazwiska, siedziby albo miejsca zamieszkania i adresy wykonawców, którzy złożyli oferty, a także punktację przyznaną ofertom w każdym kryterium oceny ofert i łączną punktację,</w:t>
      </w:r>
    </w:p>
    <w:p w:rsidR="005C559C" w:rsidRDefault="00F9321E">
      <w:pPr>
        <w:pStyle w:val="justify"/>
        <w:numPr>
          <w:ilvl w:val="0"/>
          <w:numId w:val="18"/>
        </w:numPr>
      </w:pPr>
      <w:r>
        <w:t>wykonawcach, których oferty zostały odrzucone, podając uzasadnienie faktyczne i prawne,</w:t>
      </w:r>
    </w:p>
    <w:p w:rsidR="005C559C" w:rsidRDefault="00F9321E">
      <w:pPr>
        <w:pStyle w:val="justify"/>
        <w:numPr>
          <w:ilvl w:val="0"/>
          <w:numId w:val="18"/>
        </w:numPr>
      </w:pPr>
      <w:r>
        <w:t>wykonawcach, którzy zostali wykluczeni z postępowania o udzielenie zamówienia, podając uzasadnienie faktyczne i prawne,</w:t>
      </w:r>
    </w:p>
    <w:p w:rsidR="005C559C" w:rsidRDefault="00F9321E">
      <w:pPr>
        <w:pStyle w:val="justify"/>
        <w:numPr>
          <w:ilvl w:val="0"/>
          <w:numId w:val="18"/>
        </w:numPr>
      </w:pPr>
      <w:r>
        <w:t>terminie, określonym zgodnie z art. 94 ust. 1 lub 2 ustawy PZP, po którego upływie umowa w sprawie zamówienia publicznego może być zawarta.</w:t>
      </w:r>
    </w:p>
    <w:p w:rsidR="005C559C" w:rsidRDefault="00F9321E">
      <w:pPr>
        <w:pStyle w:val="justify"/>
      </w:pPr>
      <w:r>
        <w:t>16.2. Ogłoszenie zawierające informacje wskazane w pkt. 16.1 Zamawiający umieści na swojej stronie internetowej  oraz w miejscu publicznie dostępnym w swojej siedzibie.</w:t>
      </w:r>
    </w:p>
    <w:p w:rsidR="0095587D" w:rsidRPr="00E92FD4" w:rsidRDefault="0095587D" w:rsidP="0095587D">
      <w:pPr>
        <w:pStyle w:val="Nagwek3"/>
      </w:pPr>
      <w:r>
        <w:t>16.3</w:t>
      </w:r>
      <w:r w:rsidRPr="00E92FD4">
        <w:t xml:space="preserve">. Obowiązki Wykonawcy związane z zawarciem umowy. </w:t>
      </w:r>
    </w:p>
    <w:p w:rsidR="0095587D" w:rsidRPr="00E92FD4" w:rsidRDefault="0095587D" w:rsidP="0095587D">
      <w:pPr>
        <w:pStyle w:val="Nagwek2"/>
        <w:numPr>
          <w:ilvl w:val="1"/>
          <w:numId w:val="26"/>
        </w:numPr>
      </w:pPr>
      <w:r w:rsidRPr="00E92FD4">
        <w:t>Wykonawca przedłoży Zamawiającemu kopię polisy ubezpieczeniowej (wraz z dowodem opłacenia) najpóźniej w dniu podpisani</w:t>
      </w:r>
      <w:r w:rsidR="00650A69">
        <w:t xml:space="preserve">a umowy na kwotę co najmniej </w:t>
      </w:r>
      <w:r w:rsidR="00650A69" w:rsidRPr="00E66DEC">
        <w:t>4</w:t>
      </w:r>
      <w:r w:rsidRPr="00E66DEC">
        <w:t>00.000,00 zł</w:t>
      </w:r>
      <w:r w:rsidRPr="00E92FD4">
        <w:t xml:space="preserve"> na cały okres  realizacji zamówienia. </w:t>
      </w:r>
    </w:p>
    <w:p w:rsidR="0095587D" w:rsidRDefault="0095587D" w:rsidP="0095587D">
      <w:pPr>
        <w:pStyle w:val="Nagwek2"/>
        <w:numPr>
          <w:ilvl w:val="1"/>
          <w:numId w:val="26"/>
        </w:numPr>
      </w:pPr>
      <w:r w:rsidRPr="00E92FD4">
        <w:t xml:space="preserve">Wykonawca jest zobowiązany dostarczyć harmonogram rzeczowo finansowy Zamawiającemu najpóźniej w dniu podpisania umowy. </w:t>
      </w:r>
      <w:r w:rsidRPr="00E92FD4">
        <w:rPr>
          <w:spacing w:val="1"/>
        </w:rPr>
        <w:t xml:space="preserve">Wykonawca jest zobowiązany przygotować </w:t>
      </w:r>
      <w:r w:rsidRPr="00E92FD4">
        <w:t>harmonogram rzeczowo-finansowy, który będzie obejmował w szczególności terminy wykonania przez Wykonawcę robót, z podziałem na etapy.</w:t>
      </w:r>
    </w:p>
    <w:p w:rsidR="0095587D" w:rsidRPr="00E92FD4" w:rsidRDefault="0095587D" w:rsidP="007431F9">
      <w:pPr>
        <w:pStyle w:val="Nagwek2"/>
        <w:numPr>
          <w:ilvl w:val="1"/>
          <w:numId w:val="26"/>
        </w:numPr>
      </w:pPr>
      <w:r w:rsidRPr="00E92FD4">
        <w:t xml:space="preserve">Wykonawca jest zobowiązany dostarczyć </w:t>
      </w:r>
      <w:r>
        <w:t xml:space="preserve">kosztorys ofertowy - </w:t>
      </w:r>
      <w:r w:rsidRPr="0095587D">
        <w:t>sporządzony na podstawie dokumentacji technicznej załączonej do SIWZ – kosztorys ofertowy ma charakter wyłącznie pomocniczy i nie zmienia zasad wynagrodzenia przyjętego w tym postępowaniu – wynagrodzenie ryczałtowe</w:t>
      </w:r>
      <w:r w:rsidR="00852533">
        <w:t xml:space="preserve">. </w:t>
      </w:r>
    </w:p>
    <w:p w:rsidR="0095587D" w:rsidRPr="00E92FD4" w:rsidRDefault="0095587D" w:rsidP="0095587D">
      <w:pPr>
        <w:pStyle w:val="Nagwek2"/>
        <w:ind w:left="1440"/>
      </w:pPr>
    </w:p>
    <w:p w:rsidR="0095587D" w:rsidRPr="00E92FD4" w:rsidRDefault="00650A69" w:rsidP="0095587D">
      <w:pPr>
        <w:pStyle w:val="Nagwek3"/>
      </w:pPr>
      <w:r w:rsidRPr="00E66DEC">
        <w:t>16.4</w:t>
      </w:r>
      <w:r w:rsidR="0095587D" w:rsidRPr="00E66DEC">
        <w:t>.</w:t>
      </w:r>
      <w:bookmarkStart w:id="0" w:name="_GoBack"/>
      <w:bookmarkEnd w:id="0"/>
      <w:r w:rsidR="0095587D" w:rsidRPr="00E92FD4">
        <w:t xml:space="preserve"> Jeżeli Wykonawca, którego oferta została wybrana: </w:t>
      </w:r>
    </w:p>
    <w:p w:rsidR="0095587D" w:rsidRPr="00E92FD4" w:rsidRDefault="0095587D" w:rsidP="0095587D">
      <w:pPr>
        <w:pStyle w:val="Nagwek3"/>
        <w:numPr>
          <w:ilvl w:val="0"/>
          <w:numId w:val="25"/>
        </w:numPr>
      </w:pPr>
      <w:r w:rsidRPr="00E92FD4">
        <w:t>uchyla się od zawarcia umowy w sprawie zamówienia publicznego, w tym nie przedstawi</w:t>
      </w:r>
      <w:r>
        <w:t xml:space="preserve">a kopii polisy ubezpieczeniowej, </w:t>
      </w:r>
      <w:r w:rsidRPr="00E92FD4">
        <w:t>harmonogramu rzeczowo-finansowego</w:t>
      </w:r>
      <w:r>
        <w:t xml:space="preserve"> lub kosztorysu ofertowego</w:t>
      </w:r>
      <w:r w:rsidRPr="00E92FD4">
        <w:t>;</w:t>
      </w:r>
    </w:p>
    <w:p w:rsidR="0095587D" w:rsidRPr="00E92FD4" w:rsidRDefault="0095587D" w:rsidP="0095587D">
      <w:pPr>
        <w:pStyle w:val="Nagwek3"/>
        <w:numPr>
          <w:ilvl w:val="0"/>
          <w:numId w:val="25"/>
        </w:numPr>
      </w:pPr>
      <w:r w:rsidRPr="00E92FD4">
        <w:lastRenderedPageBreak/>
        <w:t xml:space="preserve">nie wnosi wymaganego zabezpieczenia należytego wykonania umowy. </w:t>
      </w:r>
    </w:p>
    <w:p w:rsidR="005C559C" w:rsidRDefault="00F9321E">
      <w:pPr>
        <w:pStyle w:val="justify"/>
      </w:pPr>
      <w:r>
        <w:t>Zamawiający może wybrać ofertę najkorzystniejszą spośród pozostałych ofert, bez przeprowadzania ich ponownej oceny, chyba że zachodzą przesłanki do unieważnienia postępowania.</w:t>
      </w:r>
    </w:p>
    <w:p w:rsidR="005C559C" w:rsidRDefault="005C559C">
      <w:pPr>
        <w:pStyle w:val="p"/>
      </w:pPr>
    </w:p>
    <w:p w:rsidR="005C559C" w:rsidRDefault="005C559C">
      <w:pPr>
        <w:pStyle w:val="p"/>
      </w:pPr>
    </w:p>
    <w:p w:rsidR="005C559C" w:rsidRDefault="00F9321E">
      <w:pPr>
        <w:pStyle w:val="p"/>
      </w:pPr>
      <w:r>
        <w:rPr>
          <w:rStyle w:val="bold"/>
        </w:rPr>
        <w:t>17. WYMAGANIA DOTYCZĄCE ZABEZPIECZENIA NALEŻYTEGO WYKONANIA UMOWY</w:t>
      </w:r>
    </w:p>
    <w:p w:rsidR="005C559C" w:rsidRDefault="005C559C">
      <w:pPr>
        <w:pStyle w:val="p"/>
      </w:pPr>
    </w:p>
    <w:p w:rsidR="005C559C" w:rsidRDefault="00F9321E">
      <w:pPr>
        <w:pStyle w:val="justify"/>
      </w:pPr>
      <w:r>
        <w:t>17.1. Wykonawca zobowiązany jest wnieść zabezpieczenie należytego wykonania umowy w wysokości 10% ceny ofertowej brutto.</w:t>
      </w:r>
    </w:p>
    <w:p w:rsidR="005C559C" w:rsidRDefault="00F9321E">
      <w:pPr>
        <w:pStyle w:val="justify"/>
      </w:pPr>
      <w:r>
        <w:t>17.2. Zabezpieczenie wnosi się w jednej lub kilku następujących formach:</w:t>
      </w:r>
    </w:p>
    <w:p w:rsidR="005C559C" w:rsidRDefault="005C559C">
      <w:pPr>
        <w:pStyle w:val="p"/>
      </w:pPr>
    </w:p>
    <w:p w:rsidR="005C559C" w:rsidRPr="004D2DEC" w:rsidRDefault="00F9321E">
      <w:pPr>
        <w:pStyle w:val="justify"/>
        <w:numPr>
          <w:ilvl w:val="0"/>
          <w:numId w:val="19"/>
        </w:numPr>
        <w:rPr>
          <w:color w:val="FF0000"/>
        </w:rPr>
      </w:pPr>
      <w:r>
        <w:t xml:space="preserve">pieniądzu – przelewem na rachunek bankowy Zamawiającego: </w:t>
      </w:r>
      <w:r w:rsidR="004D2DEC" w:rsidRPr="007A5811">
        <w:rPr>
          <w:b/>
        </w:rPr>
        <w:t>22 1020 4027 0000 1902 1263 5977</w:t>
      </w:r>
    </w:p>
    <w:p w:rsidR="005C559C" w:rsidRDefault="00F9321E">
      <w:pPr>
        <w:pStyle w:val="justify"/>
        <w:numPr>
          <w:ilvl w:val="0"/>
          <w:numId w:val="19"/>
        </w:numPr>
      </w:pPr>
      <w:r>
        <w:t>poręczeniach bankowych lub poręczeniach spółdzielczej kasy oszczędnościowo-kredytowej, z tym że zobowiązanie kasy jest zawsze zobowiązaniem pieniężnym;</w:t>
      </w:r>
    </w:p>
    <w:p w:rsidR="005C559C" w:rsidRDefault="00F9321E">
      <w:pPr>
        <w:pStyle w:val="justify"/>
        <w:numPr>
          <w:ilvl w:val="0"/>
          <w:numId w:val="19"/>
        </w:numPr>
      </w:pPr>
      <w:r>
        <w:t>gwarancjach bankowych;</w:t>
      </w:r>
    </w:p>
    <w:p w:rsidR="005C559C" w:rsidRDefault="00F9321E">
      <w:pPr>
        <w:pStyle w:val="justify"/>
        <w:numPr>
          <w:ilvl w:val="0"/>
          <w:numId w:val="19"/>
        </w:numPr>
      </w:pPr>
      <w:r>
        <w:t>gwarancjach ubezpieczeniowych;</w:t>
      </w:r>
    </w:p>
    <w:p w:rsidR="005C559C" w:rsidRDefault="00F9321E">
      <w:pPr>
        <w:pStyle w:val="justify"/>
        <w:numPr>
          <w:ilvl w:val="0"/>
          <w:numId w:val="19"/>
        </w:numPr>
      </w:pPr>
      <w:r>
        <w:t>poręczeniach udzielanych przez podmioty, o których mowa w art. 6b ust. 5 pkt. 2 ustawy z dnia 9 listopada 2000 r. o utworzeniu Polskiej Agencji Rozwoju Przedsiębiorczości.</w:t>
      </w:r>
    </w:p>
    <w:p w:rsidR="005C559C" w:rsidRDefault="005C559C">
      <w:pPr>
        <w:pStyle w:val="p"/>
      </w:pPr>
    </w:p>
    <w:p w:rsidR="005C559C" w:rsidRDefault="00F9321E">
      <w:pPr>
        <w:pStyle w:val="justify"/>
      </w:pPr>
      <w:r>
        <w:t>17.3. Zabezpieczenie wnoszone w pieniądzu wykonawca wpłaca przelewem na rachunek bankowy wskazany przez Zamawiającego.</w:t>
      </w:r>
    </w:p>
    <w:p w:rsidR="005C559C" w:rsidRDefault="00F9321E">
      <w:pPr>
        <w:pStyle w:val="justify"/>
      </w:pPr>
      <w:r>
        <w:t>17.4. W trakcie realizacji umowy wykonawca może dokonać zmiany formy zabezpieczenia na jedną lub kilka form, o których mowa w pkt. 17.2. Zmiana formy zabezpieczenia jest dokonywana z zachowaniem ciągłości zabezpieczenia i bez zmniejszenia jego wysokości.</w:t>
      </w:r>
    </w:p>
    <w:p w:rsidR="005C559C" w:rsidRDefault="00F9321E">
      <w:pPr>
        <w:pStyle w:val="justify"/>
      </w:pPr>
      <w:r>
        <w:t>17.5. Zabezpieczenie powinno obejmować cały okres realizacji zamówienia oraz 30 dni od dnia wykonania zamówienia.</w:t>
      </w:r>
    </w:p>
    <w:p w:rsidR="005C559C" w:rsidRDefault="00F9321E">
      <w:pPr>
        <w:pStyle w:val="justify"/>
      </w:pPr>
      <w:r>
        <w:t>17.6. Zamawiający zwraca zabezpieczenie w terminie 30 dni od dnia wykonania zamówienia i uznania przez Zamawiającego za należycie wykonane. Kwota pozostawiona na zabezpieczenie roszczeń z tytułu rękojmi za wady będzie wynosiła  30 % wysokości zabezpieczenia i zostanie zwrócona nie później niż w 15 dniu po upływie okresu rękojmi za wady.</w:t>
      </w:r>
    </w:p>
    <w:p w:rsidR="005C559C" w:rsidRDefault="00F9321E">
      <w:pPr>
        <w:pStyle w:val="justify"/>
      </w:pPr>
      <w:r>
        <w:t>17.7. Zamawiający nie wyraża zgody na wniesienie zabezpieczenia w formach określonych art. 148 ust. 2 pkt. 1-3 ustawy PZP.</w:t>
      </w:r>
    </w:p>
    <w:p w:rsidR="005C559C" w:rsidRDefault="005C559C">
      <w:pPr>
        <w:pStyle w:val="p"/>
      </w:pPr>
    </w:p>
    <w:p w:rsidR="005C559C" w:rsidRDefault="005C559C">
      <w:pPr>
        <w:pStyle w:val="p"/>
      </w:pPr>
    </w:p>
    <w:p w:rsidR="005C559C" w:rsidRDefault="00F9321E">
      <w:pPr>
        <w:pStyle w:val="p"/>
      </w:pPr>
      <w:r>
        <w:rPr>
          <w:rStyle w:val="bold"/>
        </w:rPr>
        <w:t>18. PODWYKONAWCY</w:t>
      </w:r>
    </w:p>
    <w:p w:rsidR="005C559C" w:rsidRDefault="005C559C">
      <w:pPr>
        <w:pStyle w:val="p"/>
      </w:pPr>
    </w:p>
    <w:p w:rsidR="005C559C" w:rsidRDefault="00F9321E">
      <w:pPr>
        <w:pStyle w:val="justify"/>
      </w:pPr>
      <w:r>
        <w:t>18.1. Zamawiający dopuszcza możliwość powierzenia wykonania części zamówienia podwykonawcy.</w:t>
      </w:r>
    </w:p>
    <w:p w:rsidR="005C559C" w:rsidRDefault="005C559C">
      <w:pPr>
        <w:pStyle w:val="p"/>
      </w:pPr>
    </w:p>
    <w:p w:rsidR="005C559C" w:rsidRDefault="00F9321E">
      <w:pPr>
        <w:pStyle w:val="justify"/>
      </w:pPr>
      <w:r>
        <w:t>18.2. Zamawiający żąda podania przez wykonawcę nazw (firm) podwykonawców, na których zasoby wykonawca powołuje się na zasadach określonych w art. 26 ust. 2b, w celu wykazania spełniania warunków udziału w postępowaniu, o których mowa w art. 22 ust. 1. ustawy PZP.</w:t>
      </w:r>
    </w:p>
    <w:p w:rsidR="005C559C" w:rsidRDefault="005C559C">
      <w:pPr>
        <w:pStyle w:val="p"/>
      </w:pPr>
    </w:p>
    <w:p w:rsidR="005C559C" w:rsidRDefault="00F9321E">
      <w:pPr>
        <w:pStyle w:val="justify"/>
      </w:pPr>
      <w:r>
        <w:t>18.3. Wymagania dotyczące umowy o podwykonawstwo, której przedmiotem są roboty budowlane, których niespełnienie spowoduje zgłoszenie przez Zamawiającego odpowiednio zastrzeżeń lub sprzeciwu.</w:t>
      </w:r>
    </w:p>
    <w:p w:rsidR="005C559C" w:rsidRDefault="00F9321E">
      <w:pPr>
        <w:pStyle w:val="justify"/>
      </w:pPr>
      <w:r>
        <w:t>Zamawiający ustanawia następujące wymagania dotyczące podwykonawstwa, których nie spełnienie spowoduje zgłoszenie zastrzeżeń lub sprzeciwu:</w:t>
      </w:r>
    </w:p>
    <w:p w:rsidR="005C559C" w:rsidRDefault="005C559C">
      <w:pPr>
        <w:pStyle w:val="p"/>
      </w:pPr>
    </w:p>
    <w:p w:rsidR="005C559C" w:rsidRDefault="00F9321E">
      <w:pPr>
        <w:pStyle w:val="justify"/>
      </w:pPr>
      <w:r>
        <w:t xml:space="preserve">a) termin zapłaty wynagrodzenia podwykonawcy lub dalszemu podwykonawcy przewidziany w umowie o podwykonawstwo nie może być dłuższy niż 30 dni od dnia doręczenia wykonawcy, podwykonawcy lub dalszemu </w:t>
      </w:r>
      <w:r>
        <w:lastRenderedPageBreak/>
        <w:t>podwykonawcy faktury lub rachunku, potwierdzającego wykonanie zleconej podwykonawcy lub dalszemu podwykonawcy dostawy, usługi lub roboty budowlanej</w:t>
      </w:r>
    </w:p>
    <w:p w:rsidR="005C559C" w:rsidRDefault="005C559C">
      <w:pPr>
        <w:pStyle w:val="p"/>
      </w:pPr>
    </w:p>
    <w:p w:rsidR="005C559C" w:rsidRDefault="00F9321E">
      <w:pPr>
        <w:pStyle w:val="justify"/>
      </w:pPr>
      <w:r>
        <w:t>b) postanowienia umowy o podwykonawstwo nie mogą być mniej korzystne niż postanowienia umowy o udzielenie zamówienia publicznego, w szczególności w umowie o podwykonawstwo powinny zostać zawarte analogiczne postanowienia w zakresie obowiązku zapłaty kar umownych za niewykonanie lub nienależyte wykonanie zobowiązania.</w:t>
      </w:r>
    </w:p>
    <w:p w:rsidR="005C559C" w:rsidRDefault="005C559C">
      <w:pPr>
        <w:pStyle w:val="p"/>
      </w:pPr>
    </w:p>
    <w:p w:rsidR="005C559C" w:rsidRDefault="005C559C">
      <w:pPr>
        <w:pStyle w:val="p"/>
      </w:pPr>
    </w:p>
    <w:p w:rsidR="005C559C" w:rsidRDefault="005C559C">
      <w:pPr>
        <w:pStyle w:val="p"/>
      </w:pPr>
    </w:p>
    <w:p w:rsidR="005C559C" w:rsidRDefault="00F9321E">
      <w:pPr>
        <w:pStyle w:val="p"/>
      </w:pPr>
      <w:r>
        <w:rPr>
          <w:rStyle w:val="bold"/>
        </w:rPr>
        <w:t>19. UMOWA</w:t>
      </w:r>
    </w:p>
    <w:p w:rsidR="005C559C" w:rsidRDefault="005C559C">
      <w:pPr>
        <w:pStyle w:val="p"/>
      </w:pPr>
    </w:p>
    <w:p w:rsidR="005C559C" w:rsidRDefault="00F9321E">
      <w:pPr>
        <w:pStyle w:val="justify"/>
      </w:pPr>
      <w:r>
        <w:t>19.1. Wzór umowy stanowi załącznik do SIWZ.</w:t>
      </w:r>
    </w:p>
    <w:p w:rsidR="005C559C" w:rsidRDefault="00F9321E">
      <w:pPr>
        <w:pStyle w:val="justify"/>
      </w:pPr>
      <w:r>
        <w:t>19.2. Zamawiający zastrzega możliwość wprowadzenia istotnych zmian postanowień zawartej umowy. W szczególności postanowienia umowy mogą ulec zmianie w następującym zakresie oraz na następujących warunkach:</w:t>
      </w:r>
    </w:p>
    <w:p w:rsidR="005C559C" w:rsidRDefault="005C559C">
      <w:pPr>
        <w:pStyle w:val="p"/>
      </w:pPr>
    </w:p>
    <w:p w:rsidR="005C559C" w:rsidRDefault="00F9321E">
      <w:pPr>
        <w:pStyle w:val="justify"/>
        <w:numPr>
          <w:ilvl w:val="0"/>
          <w:numId w:val="20"/>
        </w:numPr>
      </w:pPr>
      <w:r>
        <w:t>warunki oraz termin płatności, w szczególności w przypadku konieczności uwzględnienia okoliczności, których nie można było przewidzieć w chwili zawarcia umowy o udzielenie zamówienia publicznego, jak również w przypadku gdy ze względu na interes Zamawiającego zmiana warunków oraz terminu płatności jest konieczna</w:t>
      </w:r>
    </w:p>
    <w:p w:rsidR="005C559C" w:rsidRDefault="00F9321E">
      <w:pPr>
        <w:pStyle w:val="justify"/>
        <w:numPr>
          <w:ilvl w:val="0"/>
          <w:numId w:val="20"/>
        </w:numPr>
      </w:pPr>
      <w:r>
        <w:t>sposób wykonania przedmiotu zamówienia, w szczególności gdy zmiana sposobu realizacji zamówienia wynika ze zmian w obowiązujących przepisach prawa bądź wytycznych mających wpływ na wykonanie zamówienia</w:t>
      </w:r>
    </w:p>
    <w:p w:rsidR="005C559C" w:rsidRDefault="00F9321E">
      <w:pPr>
        <w:pStyle w:val="justify"/>
        <w:numPr>
          <w:ilvl w:val="0"/>
          <w:numId w:val="20"/>
        </w:numPr>
      </w:pPr>
      <w:r>
        <w:t>ograniczenie zakresu przedmiotu umowy, w przypadku zaistnienia okoliczności, w których zbędne będzie wykonanie danej części zamówienia wraz ze związanym z tym obniżeniem wynagrodzenia</w:t>
      </w:r>
    </w:p>
    <w:p w:rsidR="005C559C" w:rsidRDefault="00F9321E">
      <w:pPr>
        <w:pStyle w:val="justify"/>
        <w:numPr>
          <w:ilvl w:val="0"/>
          <w:numId w:val="20"/>
        </w:numPr>
      </w:pPr>
      <w:r>
        <w:t>zmiany rozwiązań technicznych w dokumentacji projektowej - w uzasadnionych przypadkach (np. spowodowanych wadami dokumentacji projektowej), gdy realizacja zadania według dokumentacji projektowej powodowałaby wadliwe wykonanie przedmiotu umowy, byłaby niemożliwa lub gdy zaistniałaby, z przyczyn wynikających z dokumentacji projektowej, konieczność wstrzymania prowadzonych przez wykonawcę robót budowlanych; dopuszcza się wprowadzenie zmian w stosunku do pierwotnej dokumentacji oraz zmianę terminu zakończenia robót budowlanych (w związku z koniecznością opracowania i uzgodnienia rozwiązań niezbędnych do właściwej realizacji robót); w umowie zostaną wprowadzone zmiany dotyczące zakresu rzeczowego dokumentacji projektowej oraz wykonanych na jej podstawie robót budowlanych oraz zmiany dotyczące terminów: zostanie określony termin opracowania zmodyfikowanej dokumentacji oraz termin zakończenia robót budowlanych</w:t>
      </w:r>
    </w:p>
    <w:p w:rsidR="005C559C" w:rsidRDefault="00F9321E">
      <w:pPr>
        <w:pStyle w:val="justify"/>
        <w:numPr>
          <w:ilvl w:val="0"/>
          <w:numId w:val="20"/>
        </w:numPr>
      </w:pPr>
      <w:r>
        <w:t>wystąpienie niekorzystnych warunków atmosferycznych - w przypadku wystąpienia klęski żywiołowej lub gdy warunki atmosferyczne lub inne obiektywne okoliczności uniemożliwiają prowadzenie robót, przeprowadzanie prób i sprawdzeń oraz dokonywanie odbiorów; w umowie zostaną wprowadzone zmiany dotyczące terminu zakończenia robót budowlanych</w:t>
      </w:r>
    </w:p>
    <w:p w:rsidR="005C559C" w:rsidRDefault="00F9321E">
      <w:pPr>
        <w:pStyle w:val="justify"/>
        <w:numPr>
          <w:ilvl w:val="0"/>
          <w:numId w:val="20"/>
        </w:numPr>
      </w:pPr>
      <w:r>
        <w:t>zmiana zakresu robót i wynagrodzenia, jeżeli wystąpią okoliczności powodujące zmniejszenie zakresu przedmiotu zamówienia; w umowie zostaną wprowadzone zmiany dotyczące wynagrodzenia wykonawcy</w:t>
      </w:r>
    </w:p>
    <w:p w:rsidR="005C559C" w:rsidRDefault="00F9321E">
      <w:pPr>
        <w:pStyle w:val="justify"/>
        <w:numPr>
          <w:ilvl w:val="0"/>
          <w:numId w:val="20"/>
        </w:numPr>
      </w:pPr>
      <w:r>
        <w:t>zmiana osobowa: zmiana osób, przy pomocy których wykonawca realizuje przedmiot umowy, na inne spełniające warunki określone w SIWZ lub zmiana - za zgodą Zamawiającego - podwykonawców wskazanych w umowie (lub zakresu wskazanego w ofercie jako planowany do powierzenia podwykonawcom); w umowie zostaną wprowadzone zmiany dotyczące osób lub/i podmiotów, przy pomocy których wykonawca realizuje zamówienie, oraz zmiany dotyczące zakresu rzeczowego wykonywanego przez podwykonawców</w:t>
      </w:r>
    </w:p>
    <w:p w:rsidR="005C559C" w:rsidRDefault="00F9321E">
      <w:pPr>
        <w:pStyle w:val="justify"/>
        <w:numPr>
          <w:ilvl w:val="0"/>
          <w:numId w:val="20"/>
        </w:numPr>
      </w:pPr>
      <w:r>
        <w:lastRenderedPageBreak/>
        <w:t>zaistnienie okoliczności leżących po stronie Zamawiającego, w szczególności spowodowanych sytuacją finansową, zdolnościami płatniczymi lub warunkami organizacyjnymi; zmianie może ulec termin realizacji zamówienia</w:t>
      </w:r>
    </w:p>
    <w:p w:rsidR="005C559C" w:rsidRDefault="00F9321E">
      <w:pPr>
        <w:pStyle w:val="justify"/>
        <w:numPr>
          <w:ilvl w:val="0"/>
          <w:numId w:val="20"/>
        </w:numPr>
      </w:pPr>
      <w:r>
        <w:t>zmiana sposobu spełnienia świadczenia wskutek zmian technologicznych, w szczególności: pojawienie się na rynku sprzętu / urządzeń nowszej generacji, o parametrach korzystniejszych dla Zamawiającego</w:t>
      </w:r>
    </w:p>
    <w:p w:rsidR="005C559C" w:rsidRDefault="005C559C">
      <w:pPr>
        <w:pStyle w:val="p"/>
      </w:pPr>
    </w:p>
    <w:p w:rsidR="005C559C" w:rsidRDefault="00F9321E">
      <w:pPr>
        <w:pStyle w:val="p"/>
      </w:pPr>
      <w:r>
        <w:rPr>
          <w:rStyle w:val="bold"/>
        </w:rPr>
        <w:t>20. POUCZENIE O ŚRODKACH OCHRONY PRAWNEJ PRZYSŁUGUJĄCYCH WYKONAWCY W TOKU POSTĘPOWANIA O UDZIELENIE ZAMÓWIENIA</w:t>
      </w:r>
    </w:p>
    <w:p w:rsidR="005C559C" w:rsidRDefault="005C559C">
      <w:pPr>
        <w:pStyle w:val="p"/>
      </w:pPr>
    </w:p>
    <w:p w:rsidR="005C559C" w:rsidRDefault="00F9321E" w:rsidP="00BE05AE">
      <w:pPr>
        <w:pStyle w:val="justify"/>
      </w:pPr>
      <w:r>
        <w:t>Wykonawcom oraz innemu podmiotowi, jeżeli ma lub miał interes prawny w uzyskaniu danego zamówienia oraz poniósł lub może ponieść szkodę w wyniku naruszenia przez Zamawiającego przepisów ustawy Prawo zamówień publicznych, przysługują środki ochrony prawnej określone przepisami niniejszej ustawy (Dział VI Ustawy).</w:t>
      </w:r>
    </w:p>
    <w:p w:rsidR="005C559C" w:rsidRDefault="005C559C">
      <w:pPr>
        <w:pStyle w:val="p"/>
      </w:pPr>
    </w:p>
    <w:p w:rsidR="005C559C" w:rsidRDefault="00F9321E">
      <w:pPr>
        <w:pStyle w:val="p"/>
      </w:pPr>
      <w:r>
        <w:rPr>
          <w:rStyle w:val="bold"/>
        </w:rPr>
        <w:t>21. INNE</w:t>
      </w:r>
    </w:p>
    <w:p w:rsidR="005C559C" w:rsidRDefault="005C559C">
      <w:pPr>
        <w:pStyle w:val="p"/>
      </w:pPr>
    </w:p>
    <w:p w:rsidR="005C559C" w:rsidRDefault="00F9321E">
      <w:pPr>
        <w:pStyle w:val="justify"/>
      </w:pPr>
      <w:r>
        <w:t>21.1 Do spraw nieuregulowanych w SIWZ mają zastosowanie przepisy ustawy PZP.</w:t>
      </w:r>
    </w:p>
    <w:p w:rsidR="005C559C" w:rsidRDefault="005C559C">
      <w:pPr>
        <w:pStyle w:val="p"/>
      </w:pPr>
    </w:p>
    <w:p w:rsidR="005C559C" w:rsidRDefault="005C559C">
      <w:pPr>
        <w:pStyle w:val="p"/>
      </w:pPr>
    </w:p>
    <w:p w:rsidR="005C559C" w:rsidRDefault="00F9321E">
      <w:pPr>
        <w:pStyle w:val="right"/>
      </w:pPr>
      <w:r>
        <w:t>.....................................................</w:t>
      </w:r>
    </w:p>
    <w:p w:rsidR="005C559C" w:rsidRDefault="00F9321E">
      <w:pPr>
        <w:pStyle w:val="right"/>
      </w:pPr>
      <w:r>
        <w:t>Kierownik Zamawiającego</w:t>
      </w:r>
    </w:p>
    <w:p w:rsidR="00BE05AE" w:rsidRDefault="00BE05AE">
      <w:pPr>
        <w:pStyle w:val="right"/>
      </w:pPr>
    </w:p>
    <w:p w:rsidR="005C559C" w:rsidRDefault="005C559C">
      <w:pPr>
        <w:pStyle w:val="p"/>
      </w:pPr>
    </w:p>
    <w:p w:rsidR="005F0BBD" w:rsidRDefault="005F0BBD">
      <w:pPr>
        <w:pStyle w:val="p"/>
      </w:pPr>
    </w:p>
    <w:p w:rsidR="005F0BBD" w:rsidRDefault="005F0BBD">
      <w:pPr>
        <w:pStyle w:val="p"/>
      </w:pPr>
    </w:p>
    <w:p w:rsidR="005F0BBD" w:rsidRDefault="005F0BBD">
      <w:pPr>
        <w:pStyle w:val="p"/>
      </w:pPr>
    </w:p>
    <w:p w:rsidR="005F0BBD" w:rsidRDefault="005F0BBD">
      <w:pPr>
        <w:pStyle w:val="p"/>
      </w:pPr>
    </w:p>
    <w:p w:rsidR="005F0BBD" w:rsidRDefault="005F0BBD">
      <w:pPr>
        <w:pStyle w:val="p"/>
      </w:pPr>
    </w:p>
    <w:p w:rsidR="005F0BBD" w:rsidRDefault="005F0BBD">
      <w:pPr>
        <w:pStyle w:val="p"/>
      </w:pPr>
    </w:p>
    <w:p w:rsidR="005C559C" w:rsidRDefault="00F9321E" w:rsidP="00BE05AE">
      <w:r>
        <w:rPr>
          <w:rStyle w:val="bold"/>
        </w:rPr>
        <w:t>ZAŁĄCZNIKI</w:t>
      </w:r>
    </w:p>
    <w:p w:rsidR="005C559C" w:rsidRDefault="00F9321E" w:rsidP="00BE05AE">
      <w:pPr>
        <w:numPr>
          <w:ilvl w:val="0"/>
          <w:numId w:val="21"/>
        </w:numPr>
        <w:spacing w:line="240" w:lineRule="auto"/>
      </w:pPr>
      <w:r>
        <w:t>Formularz oferty</w:t>
      </w:r>
    </w:p>
    <w:p w:rsidR="005C559C" w:rsidRDefault="00F9321E" w:rsidP="00BE05AE">
      <w:pPr>
        <w:numPr>
          <w:ilvl w:val="0"/>
          <w:numId w:val="21"/>
        </w:numPr>
        <w:spacing w:line="240" w:lineRule="auto"/>
      </w:pPr>
      <w:r>
        <w:t>Wzór umowy</w:t>
      </w:r>
    </w:p>
    <w:p w:rsidR="005F0BBD" w:rsidRDefault="005F0BBD" w:rsidP="005F0BBD">
      <w:pPr>
        <w:numPr>
          <w:ilvl w:val="0"/>
          <w:numId w:val="21"/>
        </w:numPr>
        <w:spacing w:line="240" w:lineRule="auto"/>
      </w:pPr>
      <w:r>
        <w:t>Oświadczenie wykonawcy o spełnianiu warunków określonych w art. 22 ust. 1 ustawy PZP</w:t>
      </w:r>
    </w:p>
    <w:p w:rsidR="005C559C" w:rsidRDefault="00F9321E" w:rsidP="00BE05AE">
      <w:pPr>
        <w:numPr>
          <w:ilvl w:val="0"/>
          <w:numId w:val="21"/>
        </w:numPr>
        <w:spacing w:line="240" w:lineRule="auto"/>
      </w:pPr>
      <w:r>
        <w:t>Oświadczenie o przynależności do grupy kapitałowej</w:t>
      </w:r>
    </w:p>
    <w:p w:rsidR="005C559C" w:rsidRDefault="00F9321E" w:rsidP="00BE05AE">
      <w:pPr>
        <w:numPr>
          <w:ilvl w:val="0"/>
          <w:numId w:val="21"/>
        </w:numPr>
        <w:spacing w:line="240" w:lineRule="auto"/>
      </w:pPr>
      <w:r>
        <w:t>Oświadczenie o niepodleganiu wykluczeniu</w:t>
      </w:r>
    </w:p>
    <w:p w:rsidR="005C559C" w:rsidRDefault="00F9321E" w:rsidP="00BE05AE">
      <w:pPr>
        <w:numPr>
          <w:ilvl w:val="0"/>
          <w:numId w:val="21"/>
        </w:numPr>
        <w:spacing w:line="240" w:lineRule="auto"/>
      </w:pPr>
      <w:r>
        <w:t>Wykaz robót budowlanych</w:t>
      </w:r>
    </w:p>
    <w:p w:rsidR="005C559C" w:rsidRDefault="00F9321E" w:rsidP="00BE05AE">
      <w:pPr>
        <w:numPr>
          <w:ilvl w:val="0"/>
          <w:numId w:val="21"/>
        </w:numPr>
        <w:spacing w:line="240" w:lineRule="auto"/>
      </w:pPr>
      <w:r>
        <w:t>Wykaz osób</w:t>
      </w:r>
    </w:p>
    <w:p w:rsidR="005C559C" w:rsidRDefault="00F9321E" w:rsidP="00BE05AE">
      <w:pPr>
        <w:numPr>
          <w:ilvl w:val="0"/>
          <w:numId w:val="21"/>
        </w:numPr>
        <w:spacing w:line="240" w:lineRule="auto"/>
      </w:pPr>
      <w:r>
        <w:t>Oświadczenie o posiadaniu uprawnień</w:t>
      </w:r>
    </w:p>
    <w:p w:rsidR="005C559C" w:rsidRDefault="00F9321E" w:rsidP="00BE05AE">
      <w:pPr>
        <w:numPr>
          <w:ilvl w:val="0"/>
          <w:numId w:val="21"/>
        </w:numPr>
        <w:spacing w:line="240" w:lineRule="auto"/>
      </w:pPr>
      <w:r>
        <w:t>Zobowiązanie podmiotu trzeciego do udostępnienia potencjału</w:t>
      </w:r>
    </w:p>
    <w:p w:rsidR="00EC15EF" w:rsidRDefault="00EC15EF" w:rsidP="00BE05AE">
      <w:pPr>
        <w:numPr>
          <w:ilvl w:val="0"/>
          <w:numId w:val="21"/>
        </w:numPr>
        <w:spacing w:line="240" w:lineRule="auto"/>
      </w:pPr>
      <w:r>
        <w:t xml:space="preserve">Dokumentacja techniczna </w:t>
      </w:r>
    </w:p>
    <w:sectPr w:rsidR="00EC15EF">
      <w:footerReference w:type="default" r:id="rId8"/>
      <w:pgSz w:w="11906" w:h="16838"/>
      <w:pgMar w:top="1418" w:right="1418" w:bottom="1134" w:left="1418"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15FF2" w:rsidRDefault="00615FF2" w:rsidP="00A0278B">
      <w:pPr>
        <w:spacing w:after="0" w:line="240" w:lineRule="auto"/>
      </w:pPr>
      <w:r>
        <w:separator/>
      </w:r>
    </w:p>
  </w:endnote>
  <w:endnote w:type="continuationSeparator" w:id="0">
    <w:p w:rsidR="00615FF2" w:rsidRDefault="00615FF2" w:rsidP="00A027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AFF" w:usb1="C0007843"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sig w:usb0="00000001" w:usb1="00000000" w:usb2="00000000" w:usb3="00000000" w:csb0="00000003"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5AFA" w:rsidRDefault="00C65AFA" w:rsidP="00C65AFA">
    <w:pPr>
      <w:pStyle w:val="Stopka"/>
      <w:tabs>
        <w:tab w:val="clear" w:pos="4536"/>
        <w:tab w:val="clear" w:pos="9072"/>
        <w:tab w:val="left" w:pos="1845"/>
      </w:tabs>
    </w:pP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15FF2" w:rsidRDefault="00615FF2" w:rsidP="00A0278B">
      <w:pPr>
        <w:spacing w:after="0" w:line="240" w:lineRule="auto"/>
      </w:pPr>
      <w:r>
        <w:separator/>
      </w:r>
    </w:p>
  </w:footnote>
  <w:footnote w:type="continuationSeparator" w:id="0">
    <w:p w:rsidR="00615FF2" w:rsidRDefault="00615FF2" w:rsidP="00A0278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B"/>
    <w:multiLevelType w:val="singleLevel"/>
    <w:tmpl w:val="0000000B"/>
    <w:name w:val="WW8Num11"/>
    <w:lvl w:ilvl="0">
      <w:start w:val="1"/>
      <w:numFmt w:val="bullet"/>
      <w:lvlText w:val=""/>
      <w:lvlJc w:val="left"/>
      <w:pPr>
        <w:tabs>
          <w:tab w:val="num" w:pos="1571"/>
        </w:tabs>
        <w:ind w:left="1571" w:hanging="360"/>
      </w:pPr>
      <w:rPr>
        <w:rFonts w:ascii="Symbol" w:hAnsi="Symbol"/>
      </w:rPr>
    </w:lvl>
  </w:abstractNum>
  <w:abstractNum w:abstractNumId="1">
    <w:nsid w:val="02A6538B"/>
    <w:multiLevelType w:val="multilevel"/>
    <w:tmpl w:val="A33CC7FA"/>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58F733C"/>
    <w:multiLevelType w:val="multilevel"/>
    <w:tmpl w:val="235E345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0B9A381D"/>
    <w:multiLevelType w:val="multilevel"/>
    <w:tmpl w:val="D96ECD98"/>
    <w:lvl w:ilvl="0">
      <w:start w:val="1"/>
      <w:numFmt w:val="decimal"/>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279666A"/>
    <w:multiLevelType w:val="hybridMultilevel"/>
    <w:tmpl w:val="77F6B2BA"/>
    <w:lvl w:ilvl="0" w:tplc="04150019">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1CC56BAD"/>
    <w:multiLevelType w:val="hybridMultilevel"/>
    <w:tmpl w:val="A13E515A"/>
    <w:lvl w:ilvl="0" w:tplc="0407000F">
      <w:start w:val="1"/>
      <w:numFmt w:val="decimal"/>
      <w:lvlText w:val="%1."/>
      <w:lvlJc w:val="left"/>
      <w:pPr>
        <w:tabs>
          <w:tab w:val="num" w:pos="720"/>
        </w:tabs>
        <w:ind w:left="720" w:hanging="360"/>
      </w:pPr>
      <w:rPr>
        <w:rFonts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6">
    <w:nsid w:val="21865BB9"/>
    <w:multiLevelType w:val="hybridMultilevel"/>
    <w:tmpl w:val="FDA08494"/>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22E730D9"/>
    <w:multiLevelType w:val="multilevel"/>
    <w:tmpl w:val="5AA26A70"/>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B98193E"/>
    <w:multiLevelType w:val="multilevel"/>
    <w:tmpl w:val="0407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9">
    <w:nsid w:val="32F80599"/>
    <w:multiLevelType w:val="hybridMultilevel"/>
    <w:tmpl w:val="D49AAB64"/>
    <w:lvl w:ilvl="0" w:tplc="04070005">
      <w:start w:val="1"/>
      <w:numFmt w:val="bullet"/>
      <w:lvlText w:val=""/>
      <w:lvlJc w:val="left"/>
      <w:pPr>
        <w:ind w:left="720" w:hanging="360"/>
      </w:pPr>
      <w:rPr>
        <w:rFonts w:ascii="Wingdings" w:hAnsi="Wingdings" w:cs="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nsid w:val="34D5042A"/>
    <w:multiLevelType w:val="multilevel"/>
    <w:tmpl w:val="FCAA8956"/>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352A3774"/>
    <w:multiLevelType w:val="multilevel"/>
    <w:tmpl w:val="222694BA"/>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3BE8763E"/>
    <w:multiLevelType w:val="multilevel"/>
    <w:tmpl w:val="179C0E14"/>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416337A6"/>
    <w:multiLevelType w:val="multilevel"/>
    <w:tmpl w:val="1B32B5D2"/>
    <w:lvl w:ilvl="0">
      <w:start w:val="1"/>
      <w:numFmt w:val="decimal"/>
      <w:lvlText w:val="%1."/>
      <w:lvlJc w:val="left"/>
      <w:pPr>
        <w:tabs>
          <w:tab w:val="num" w:pos="502"/>
        </w:tabs>
        <w:ind w:left="502"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47E032D5"/>
    <w:multiLevelType w:val="multilevel"/>
    <w:tmpl w:val="8D2C57F6"/>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4BAB13FB"/>
    <w:multiLevelType w:val="hybridMultilevel"/>
    <w:tmpl w:val="1C926F96"/>
    <w:lvl w:ilvl="0" w:tplc="04070001">
      <w:start w:val="1"/>
      <w:numFmt w:val="bullet"/>
      <w:lvlText w:val=""/>
      <w:lvlJc w:val="left"/>
      <w:pPr>
        <w:tabs>
          <w:tab w:val="num" w:pos="720"/>
        </w:tabs>
        <w:ind w:left="720" w:hanging="360"/>
      </w:pPr>
      <w:rPr>
        <w:rFonts w:ascii="Symbol" w:hAnsi="Symbol" w:cs="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16">
    <w:nsid w:val="50F470E5"/>
    <w:multiLevelType w:val="multilevel"/>
    <w:tmpl w:val="B0C2ADC2"/>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7">
    <w:nsid w:val="59042E43"/>
    <w:multiLevelType w:val="hybridMultilevel"/>
    <w:tmpl w:val="1E589F26"/>
    <w:lvl w:ilvl="0" w:tplc="04070003">
      <w:start w:val="1"/>
      <w:numFmt w:val="bullet"/>
      <w:lvlText w:val="o"/>
      <w:lvlJc w:val="left"/>
      <w:pPr>
        <w:tabs>
          <w:tab w:val="num" w:pos="720"/>
        </w:tabs>
        <w:ind w:left="720" w:hanging="360"/>
      </w:pPr>
      <w:rPr>
        <w:rFonts w:ascii="Courier New" w:hAnsi="Courier New" w:cs="Courier New"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18">
    <w:nsid w:val="59530BD9"/>
    <w:multiLevelType w:val="multilevel"/>
    <w:tmpl w:val="0A3AD566"/>
    <w:lvl w:ilvl="0">
      <w:start w:val="1"/>
      <w:numFmt w:val="lowerLetter"/>
      <w:lvlText w:val="%1)"/>
      <w:lvlJc w:val="left"/>
      <w:pPr>
        <w:tabs>
          <w:tab w:val="num" w:pos="720"/>
        </w:tabs>
        <w:ind w:left="720" w:hanging="360"/>
      </w:pPr>
      <w:rPr>
        <w:color w:va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5A727E6B"/>
    <w:multiLevelType w:val="multilevel"/>
    <w:tmpl w:val="267E21CC"/>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5B46542A"/>
    <w:multiLevelType w:val="hybridMultilevel"/>
    <w:tmpl w:val="B0C2ADC2"/>
    <w:lvl w:ilvl="0" w:tplc="04070005">
      <w:start w:val="1"/>
      <w:numFmt w:val="bullet"/>
      <w:lvlText w:val=""/>
      <w:lvlJc w:val="left"/>
      <w:pPr>
        <w:tabs>
          <w:tab w:val="num" w:pos="720"/>
        </w:tabs>
        <w:ind w:left="720" w:hanging="360"/>
      </w:pPr>
      <w:rPr>
        <w:rFonts w:ascii="Wingdings" w:hAnsi="Wingdings" w:cs="Wingdings"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21">
    <w:nsid w:val="64E56CDF"/>
    <w:multiLevelType w:val="multilevel"/>
    <w:tmpl w:val="E31AF0E2"/>
    <w:lvl w:ilvl="0">
      <w:start w:val="1"/>
      <w:numFmt w:val="none"/>
      <w:lvlText w:val=""/>
      <w:lvlJc w:val="left"/>
      <w:pPr>
        <w:tabs>
          <w:tab w:val="num" w:pos="0"/>
        </w:tabs>
        <w:ind w:left="0" w:hanging="360"/>
      </w:pPr>
    </w:lvl>
    <w:lvl w:ilvl="1">
      <w:start w:val="1"/>
      <w:numFmt w:val="lowerLetter"/>
      <w:lvlText w:val="%2)"/>
      <w:lvlJc w:val="left"/>
      <w:pPr>
        <w:tabs>
          <w:tab w:val="num" w:pos="720"/>
        </w:tabs>
        <w:ind w:left="72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65BB0358"/>
    <w:multiLevelType w:val="multilevel"/>
    <w:tmpl w:val="EA04547C"/>
    <w:lvl w:ilvl="0">
      <w:start w:val="1"/>
      <w:numFmt w:val="decimal"/>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686B23F8"/>
    <w:multiLevelType w:val="multilevel"/>
    <w:tmpl w:val="2D0EDF6C"/>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6CB53698"/>
    <w:multiLevelType w:val="multilevel"/>
    <w:tmpl w:val="66F06F84"/>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715E76BC"/>
    <w:multiLevelType w:val="multilevel"/>
    <w:tmpl w:val="1C926F96"/>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num w:numId="1">
    <w:abstractNumId w:val="20"/>
  </w:num>
  <w:num w:numId="2">
    <w:abstractNumId w:val="16"/>
  </w:num>
  <w:num w:numId="3">
    <w:abstractNumId w:val="15"/>
  </w:num>
  <w:num w:numId="4">
    <w:abstractNumId w:val="25"/>
  </w:num>
  <w:num w:numId="5">
    <w:abstractNumId w:val="17"/>
  </w:num>
  <w:num w:numId="6">
    <w:abstractNumId w:val="24"/>
  </w:num>
  <w:num w:numId="7">
    <w:abstractNumId w:val="5"/>
  </w:num>
  <w:num w:numId="8">
    <w:abstractNumId w:val="8"/>
  </w:num>
  <w:num w:numId="9">
    <w:abstractNumId w:val="2"/>
  </w:num>
  <w:num w:numId="10">
    <w:abstractNumId w:val="14"/>
  </w:num>
  <w:num w:numId="11">
    <w:abstractNumId w:val="23"/>
  </w:num>
  <w:num w:numId="12">
    <w:abstractNumId w:val="19"/>
  </w:num>
  <w:num w:numId="13">
    <w:abstractNumId w:val="1"/>
  </w:num>
  <w:num w:numId="14">
    <w:abstractNumId w:val="10"/>
  </w:num>
  <w:num w:numId="15">
    <w:abstractNumId w:val="3"/>
  </w:num>
  <w:num w:numId="16">
    <w:abstractNumId w:val="22"/>
  </w:num>
  <w:num w:numId="17">
    <w:abstractNumId w:val="11"/>
  </w:num>
  <w:num w:numId="18">
    <w:abstractNumId w:val="7"/>
  </w:num>
  <w:num w:numId="19">
    <w:abstractNumId w:val="18"/>
  </w:num>
  <w:num w:numId="20">
    <w:abstractNumId w:val="12"/>
  </w:num>
  <w:num w:numId="21">
    <w:abstractNumId w:val="13"/>
  </w:num>
  <w:num w:numId="22">
    <w:abstractNumId w:val="21"/>
  </w:num>
  <w:num w:numId="23">
    <w:abstractNumId w:val="0"/>
  </w:num>
  <w:num w:numId="24">
    <w:abstractNumId w:val="9"/>
  </w:num>
  <w:num w:numId="25">
    <w:abstractNumId w:val="6"/>
  </w:num>
  <w:num w:numId="2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559C"/>
    <w:rsid w:val="00002556"/>
    <w:rsid w:val="000077D1"/>
    <w:rsid w:val="00010B95"/>
    <w:rsid w:val="00046FA8"/>
    <w:rsid w:val="00057FB7"/>
    <w:rsid w:val="000D0C5E"/>
    <w:rsid w:val="001021DE"/>
    <w:rsid w:val="00150026"/>
    <w:rsid w:val="00196194"/>
    <w:rsid w:val="001C1910"/>
    <w:rsid w:val="00213831"/>
    <w:rsid w:val="002924D4"/>
    <w:rsid w:val="002D5383"/>
    <w:rsid w:val="00346C24"/>
    <w:rsid w:val="003B15FB"/>
    <w:rsid w:val="00402938"/>
    <w:rsid w:val="0048273F"/>
    <w:rsid w:val="00482DE2"/>
    <w:rsid w:val="004D2DEC"/>
    <w:rsid w:val="004D5677"/>
    <w:rsid w:val="004D5A5D"/>
    <w:rsid w:val="00511581"/>
    <w:rsid w:val="00542B9E"/>
    <w:rsid w:val="00547E9E"/>
    <w:rsid w:val="00555B50"/>
    <w:rsid w:val="005569B6"/>
    <w:rsid w:val="005C559C"/>
    <w:rsid w:val="005F0BBD"/>
    <w:rsid w:val="005F5760"/>
    <w:rsid w:val="00615FF2"/>
    <w:rsid w:val="00646480"/>
    <w:rsid w:val="00650A69"/>
    <w:rsid w:val="00675E4E"/>
    <w:rsid w:val="00695BB5"/>
    <w:rsid w:val="00703766"/>
    <w:rsid w:val="00727AE5"/>
    <w:rsid w:val="00730C1F"/>
    <w:rsid w:val="007A5811"/>
    <w:rsid w:val="007B3E99"/>
    <w:rsid w:val="007F4A1D"/>
    <w:rsid w:val="008253C5"/>
    <w:rsid w:val="00830D33"/>
    <w:rsid w:val="00852533"/>
    <w:rsid w:val="008D5E16"/>
    <w:rsid w:val="00907269"/>
    <w:rsid w:val="0094673A"/>
    <w:rsid w:val="0095587D"/>
    <w:rsid w:val="00955D64"/>
    <w:rsid w:val="009C24C4"/>
    <w:rsid w:val="009E715A"/>
    <w:rsid w:val="00A0278B"/>
    <w:rsid w:val="00A2395B"/>
    <w:rsid w:val="00A27C82"/>
    <w:rsid w:val="00A32659"/>
    <w:rsid w:val="00A50927"/>
    <w:rsid w:val="00AE3884"/>
    <w:rsid w:val="00B51A5B"/>
    <w:rsid w:val="00B76616"/>
    <w:rsid w:val="00B929D2"/>
    <w:rsid w:val="00BA1844"/>
    <w:rsid w:val="00BB048A"/>
    <w:rsid w:val="00BE05AE"/>
    <w:rsid w:val="00BE1595"/>
    <w:rsid w:val="00BF1F3F"/>
    <w:rsid w:val="00C65AFA"/>
    <w:rsid w:val="00C80C47"/>
    <w:rsid w:val="00C824D2"/>
    <w:rsid w:val="00CB632F"/>
    <w:rsid w:val="00CD6A80"/>
    <w:rsid w:val="00CE2E22"/>
    <w:rsid w:val="00D44931"/>
    <w:rsid w:val="00D46736"/>
    <w:rsid w:val="00D61548"/>
    <w:rsid w:val="00D64EDA"/>
    <w:rsid w:val="00E66DEC"/>
    <w:rsid w:val="00E96957"/>
    <w:rsid w:val="00EB135F"/>
    <w:rsid w:val="00EC15EF"/>
    <w:rsid w:val="00F15637"/>
    <w:rsid w:val="00F22364"/>
    <w:rsid w:val="00F5418E"/>
    <w:rsid w:val="00F85769"/>
    <w:rsid w:val="00F9321E"/>
    <w:rsid w:val="00FA4D56"/>
    <w:rsid w:val="00FC7CB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Narrow" w:eastAsia="Arial Narrow" w:hAnsi="Arial Narrow" w:cs="Arial Narrow"/>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pPr>
      <w:spacing w:after="200" w:line="276" w:lineRule="auto"/>
    </w:pPr>
    <w:rPr>
      <w:sz w:val="22"/>
      <w:szCs w:val="22"/>
    </w:rPr>
  </w:style>
  <w:style w:type="paragraph" w:styleId="Nagwek2">
    <w:name w:val="heading 2"/>
    <w:basedOn w:val="Normalny"/>
    <w:link w:val="Nagwek2Znak"/>
    <w:autoRedefine/>
    <w:qFormat/>
    <w:rsid w:val="0095587D"/>
    <w:pPr>
      <w:spacing w:after="0"/>
      <w:jc w:val="both"/>
      <w:outlineLvl w:val="1"/>
    </w:pPr>
    <w:rPr>
      <w:rFonts w:eastAsia="Times New Roman" w:cs="Arial"/>
      <w:bCs/>
      <w:iCs/>
      <w:szCs w:val="20"/>
    </w:rPr>
  </w:style>
  <w:style w:type="paragraph" w:styleId="Nagwek3">
    <w:name w:val="heading 3"/>
    <w:basedOn w:val="Normalny"/>
    <w:link w:val="Nagwek3Znak"/>
    <w:autoRedefine/>
    <w:qFormat/>
    <w:rsid w:val="0095587D"/>
    <w:pPr>
      <w:tabs>
        <w:tab w:val="left" w:pos="720"/>
      </w:tabs>
      <w:spacing w:after="0"/>
      <w:jc w:val="both"/>
      <w:outlineLvl w:val="2"/>
    </w:pPr>
    <w:rPr>
      <w:rFonts w:eastAsia="Times New Roman" w:cs="Arial"/>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
    <w:name w:val="p"/>
    <w:pPr>
      <w:spacing w:line="276" w:lineRule="auto"/>
    </w:pPr>
    <w:rPr>
      <w:sz w:val="22"/>
      <w:szCs w:val="22"/>
    </w:rPr>
  </w:style>
  <w:style w:type="paragraph" w:customStyle="1" w:styleId="center">
    <w:name w:val="center"/>
    <w:pPr>
      <w:spacing w:line="276" w:lineRule="auto"/>
      <w:jc w:val="center"/>
    </w:pPr>
    <w:rPr>
      <w:sz w:val="22"/>
      <w:szCs w:val="22"/>
    </w:rPr>
  </w:style>
  <w:style w:type="paragraph" w:customStyle="1" w:styleId="tableCenter">
    <w:name w:val="tableCenter"/>
    <w:pPr>
      <w:spacing w:line="276" w:lineRule="auto"/>
      <w:jc w:val="center"/>
    </w:pPr>
    <w:rPr>
      <w:sz w:val="22"/>
      <w:szCs w:val="22"/>
    </w:rPr>
  </w:style>
  <w:style w:type="paragraph" w:customStyle="1" w:styleId="right">
    <w:name w:val="right"/>
    <w:pPr>
      <w:spacing w:line="276" w:lineRule="auto"/>
      <w:jc w:val="right"/>
    </w:pPr>
    <w:rPr>
      <w:sz w:val="22"/>
      <w:szCs w:val="22"/>
    </w:rPr>
  </w:style>
  <w:style w:type="paragraph" w:customStyle="1" w:styleId="justify">
    <w:name w:val="justify"/>
    <w:pPr>
      <w:spacing w:line="276" w:lineRule="auto"/>
      <w:jc w:val="both"/>
    </w:pPr>
    <w:rPr>
      <w:sz w:val="22"/>
      <w:szCs w:val="22"/>
    </w:rPr>
  </w:style>
  <w:style w:type="character" w:customStyle="1" w:styleId="bold">
    <w:name w:val="bold"/>
    <w:rPr>
      <w:b/>
    </w:rPr>
  </w:style>
  <w:style w:type="table" w:customStyle="1" w:styleId="standard">
    <w:name w:val="standard"/>
    <w:uiPriority w:val="99"/>
    <w:pPr>
      <w:spacing w:after="200" w:line="276" w:lineRule="auto"/>
    </w:pPr>
    <w:rPr>
      <w:sz w:val="22"/>
      <w:szCs w:val="22"/>
    </w:r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60" w:type="dxa"/>
        <w:left w:w="60" w:type="dxa"/>
        <w:bottom w:w="60" w:type="dxa"/>
        <w:right w:w="60" w:type="dxa"/>
      </w:tblCellMar>
    </w:tblPr>
  </w:style>
  <w:style w:type="paragraph" w:customStyle="1" w:styleId="dga">
    <w:name w:val="dga"/>
    <w:basedOn w:val="Normalny"/>
    <w:rsid w:val="00D64EDA"/>
    <w:pPr>
      <w:suppressAutoHyphens/>
      <w:spacing w:after="0" w:line="240" w:lineRule="auto"/>
    </w:pPr>
    <w:rPr>
      <w:rFonts w:ascii="Times New Roman" w:eastAsia="Times New Roman" w:hAnsi="Times New Roman" w:cs="Times New Roman"/>
      <w:sz w:val="24"/>
      <w:szCs w:val="20"/>
      <w:lang w:eastAsia="ar-SA"/>
    </w:rPr>
  </w:style>
  <w:style w:type="paragraph" w:styleId="Tekstpodstawowywcity">
    <w:name w:val="Body Text Indent"/>
    <w:basedOn w:val="Normalny"/>
    <w:link w:val="TekstpodstawowywcityZnak1"/>
    <w:rsid w:val="00D64EDA"/>
    <w:pPr>
      <w:spacing w:after="0" w:line="240" w:lineRule="auto"/>
      <w:ind w:left="567"/>
      <w:jc w:val="both"/>
    </w:pPr>
    <w:rPr>
      <w:rFonts w:ascii="Century Gothic" w:eastAsia="Times New Roman" w:hAnsi="Century Gothic" w:cs="Times New Roman"/>
      <w:color w:val="808080"/>
      <w:sz w:val="24"/>
      <w:szCs w:val="24"/>
    </w:rPr>
  </w:style>
  <w:style w:type="character" w:customStyle="1" w:styleId="TekstpodstawowywcityZnak">
    <w:name w:val="Tekst podstawowy wcięty Znak"/>
    <w:basedOn w:val="Domylnaczcionkaakapitu"/>
    <w:uiPriority w:val="99"/>
    <w:semiHidden/>
    <w:rsid w:val="00D64EDA"/>
  </w:style>
  <w:style w:type="character" w:customStyle="1" w:styleId="TekstpodstawowywcityZnak1">
    <w:name w:val="Tekst podstawowy wcięty Znak1"/>
    <w:link w:val="Tekstpodstawowywcity"/>
    <w:rsid w:val="00D64EDA"/>
    <w:rPr>
      <w:rFonts w:ascii="Century Gothic" w:eastAsia="Times New Roman" w:hAnsi="Century Gothic" w:cs="Times New Roman"/>
      <w:color w:val="808080"/>
      <w:sz w:val="24"/>
      <w:szCs w:val="24"/>
    </w:rPr>
  </w:style>
  <w:style w:type="character" w:styleId="Odwoaniedokomentarza">
    <w:name w:val="annotation reference"/>
    <w:basedOn w:val="Domylnaczcionkaakapitu"/>
    <w:uiPriority w:val="99"/>
    <w:semiHidden/>
    <w:unhideWhenUsed/>
    <w:rsid w:val="00730C1F"/>
    <w:rPr>
      <w:sz w:val="16"/>
      <w:szCs w:val="16"/>
    </w:rPr>
  </w:style>
  <w:style w:type="paragraph" w:styleId="Tekstkomentarza">
    <w:name w:val="annotation text"/>
    <w:basedOn w:val="Normalny"/>
    <w:link w:val="TekstkomentarzaZnak"/>
    <w:uiPriority w:val="99"/>
    <w:semiHidden/>
    <w:unhideWhenUsed/>
    <w:rsid w:val="00730C1F"/>
    <w:rPr>
      <w:sz w:val="20"/>
      <w:szCs w:val="20"/>
    </w:rPr>
  </w:style>
  <w:style w:type="character" w:customStyle="1" w:styleId="TekstkomentarzaZnak">
    <w:name w:val="Tekst komentarza Znak"/>
    <w:basedOn w:val="Domylnaczcionkaakapitu"/>
    <w:link w:val="Tekstkomentarza"/>
    <w:uiPriority w:val="99"/>
    <w:semiHidden/>
    <w:rsid w:val="00730C1F"/>
  </w:style>
  <w:style w:type="paragraph" w:styleId="Tematkomentarza">
    <w:name w:val="annotation subject"/>
    <w:basedOn w:val="Tekstkomentarza"/>
    <w:next w:val="Tekstkomentarza"/>
    <w:link w:val="TematkomentarzaZnak"/>
    <w:uiPriority w:val="99"/>
    <w:semiHidden/>
    <w:unhideWhenUsed/>
    <w:rsid w:val="00730C1F"/>
    <w:rPr>
      <w:b/>
      <w:bCs/>
    </w:rPr>
  </w:style>
  <w:style w:type="character" w:customStyle="1" w:styleId="TematkomentarzaZnak">
    <w:name w:val="Temat komentarza Znak"/>
    <w:basedOn w:val="TekstkomentarzaZnak"/>
    <w:link w:val="Tematkomentarza"/>
    <w:uiPriority w:val="99"/>
    <w:semiHidden/>
    <w:rsid w:val="00730C1F"/>
    <w:rPr>
      <w:b/>
      <w:bCs/>
    </w:rPr>
  </w:style>
  <w:style w:type="paragraph" w:styleId="Tekstdymka">
    <w:name w:val="Balloon Text"/>
    <w:basedOn w:val="Normalny"/>
    <w:link w:val="TekstdymkaZnak"/>
    <w:uiPriority w:val="99"/>
    <w:semiHidden/>
    <w:unhideWhenUsed/>
    <w:rsid w:val="00730C1F"/>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730C1F"/>
    <w:rPr>
      <w:rFonts w:ascii="Segoe UI" w:hAnsi="Segoe UI" w:cs="Segoe UI"/>
      <w:sz w:val="18"/>
      <w:szCs w:val="18"/>
    </w:rPr>
  </w:style>
  <w:style w:type="paragraph" w:styleId="Tekstprzypisukocowego">
    <w:name w:val="endnote text"/>
    <w:basedOn w:val="Normalny"/>
    <w:link w:val="TekstprzypisukocowegoZnak"/>
    <w:uiPriority w:val="99"/>
    <w:semiHidden/>
    <w:unhideWhenUsed/>
    <w:rsid w:val="00A0278B"/>
    <w:rPr>
      <w:sz w:val="20"/>
      <w:szCs w:val="20"/>
    </w:rPr>
  </w:style>
  <w:style w:type="character" w:customStyle="1" w:styleId="TekstprzypisukocowegoZnak">
    <w:name w:val="Tekst przypisu końcowego Znak"/>
    <w:basedOn w:val="Domylnaczcionkaakapitu"/>
    <w:link w:val="Tekstprzypisukocowego"/>
    <w:uiPriority w:val="99"/>
    <w:semiHidden/>
    <w:rsid w:val="00A0278B"/>
  </w:style>
  <w:style w:type="character" w:styleId="Odwoanieprzypisukocowego">
    <w:name w:val="endnote reference"/>
    <w:basedOn w:val="Domylnaczcionkaakapitu"/>
    <w:uiPriority w:val="99"/>
    <w:semiHidden/>
    <w:unhideWhenUsed/>
    <w:rsid w:val="00A0278B"/>
    <w:rPr>
      <w:vertAlign w:val="superscript"/>
    </w:rPr>
  </w:style>
  <w:style w:type="character" w:customStyle="1" w:styleId="Nagwek2Znak">
    <w:name w:val="Nagłówek 2 Znak"/>
    <w:basedOn w:val="Domylnaczcionkaakapitu"/>
    <w:link w:val="Nagwek2"/>
    <w:rsid w:val="0095587D"/>
    <w:rPr>
      <w:rFonts w:eastAsia="Times New Roman" w:cs="Arial"/>
      <w:bCs/>
      <w:iCs/>
      <w:sz w:val="22"/>
    </w:rPr>
  </w:style>
  <w:style w:type="character" w:customStyle="1" w:styleId="Nagwek3Znak">
    <w:name w:val="Nagłówek 3 Znak"/>
    <w:basedOn w:val="Domylnaczcionkaakapitu"/>
    <w:link w:val="Nagwek3"/>
    <w:rsid w:val="0095587D"/>
    <w:rPr>
      <w:rFonts w:eastAsia="Times New Roman" w:cs="Arial"/>
      <w:bCs/>
      <w:sz w:val="22"/>
      <w:szCs w:val="22"/>
    </w:rPr>
  </w:style>
  <w:style w:type="paragraph" w:styleId="Nagwek">
    <w:name w:val="header"/>
    <w:basedOn w:val="Normalny"/>
    <w:link w:val="NagwekZnak"/>
    <w:uiPriority w:val="99"/>
    <w:unhideWhenUsed/>
    <w:rsid w:val="00C65AFA"/>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C65AFA"/>
    <w:rPr>
      <w:sz w:val="22"/>
      <w:szCs w:val="22"/>
    </w:rPr>
  </w:style>
  <w:style w:type="paragraph" w:styleId="Stopka">
    <w:name w:val="footer"/>
    <w:basedOn w:val="Normalny"/>
    <w:link w:val="StopkaZnak"/>
    <w:uiPriority w:val="99"/>
    <w:unhideWhenUsed/>
    <w:rsid w:val="00C65AFA"/>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C65AFA"/>
    <w:rPr>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Narrow" w:eastAsia="Arial Narrow" w:hAnsi="Arial Narrow" w:cs="Arial Narrow"/>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pPr>
      <w:spacing w:after="200" w:line="276" w:lineRule="auto"/>
    </w:pPr>
    <w:rPr>
      <w:sz w:val="22"/>
      <w:szCs w:val="22"/>
    </w:rPr>
  </w:style>
  <w:style w:type="paragraph" w:styleId="Nagwek2">
    <w:name w:val="heading 2"/>
    <w:basedOn w:val="Normalny"/>
    <w:link w:val="Nagwek2Znak"/>
    <w:autoRedefine/>
    <w:qFormat/>
    <w:rsid w:val="0095587D"/>
    <w:pPr>
      <w:spacing w:after="0"/>
      <w:jc w:val="both"/>
      <w:outlineLvl w:val="1"/>
    </w:pPr>
    <w:rPr>
      <w:rFonts w:eastAsia="Times New Roman" w:cs="Arial"/>
      <w:bCs/>
      <w:iCs/>
      <w:szCs w:val="20"/>
    </w:rPr>
  </w:style>
  <w:style w:type="paragraph" w:styleId="Nagwek3">
    <w:name w:val="heading 3"/>
    <w:basedOn w:val="Normalny"/>
    <w:link w:val="Nagwek3Znak"/>
    <w:autoRedefine/>
    <w:qFormat/>
    <w:rsid w:val="0095587D"/>
    <w:pPr>
      <w:tabs>
        <w:tab w:val="left" w:pos="720"/>
      </w:tabs>
      <w:spacing w:after="0"/>
      <w:jc w:val="both"/>
      <w:outlineLvl w:val="2"/>
    </w:pPr>
    <w:rPr>
      <w:rFonts w:eastAsia="Times New Roman" w:cs="Arial"/>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
    <w:name w:val="p"/>
    <w:pPr>
      <w:spacing w:line="276" w:lineRule="auto"/>
    </w:pPr>
    <w:rPr>
      <w:sz w:val="22"/>
      <w:szCs w:val="22"/>
    </w:rPr>
  </w:style>
  <w:style w:type="paragraph" w:customStyle="1" w:styleId="center">
    <w:name w:val="center"/>
    <w:pPr>
      <w:spacing w:line="276" w:lineRule="auto"/>
      <w:jc w:val="center"/>
    </w:pPr>
    <w:rPr>
      <w:sz w:val="22"/>
      <w:szCs w:val="22"/>
    </w:rPr>
  </w:style>
  <w:style w:type="paragraph" w:customStyle="1" w:styleId="tableCenter">
    <w:name w:val="tableCenter"/>
    <w:pPr>
      <w:spacing w:line="276" w:lineRule="auto"/>
      <w:jc w:val="center"/>
    </w:pPr>
    <w:rPr>
      <w:sz w:val="22"/>
      <w:szCs w:val="22"/>
    </w:rPr>
  </w:style>
  <w:style w:type="paragraph" w:customStyle="1" w:styleId="right">
    <w:name w:val="right"/>
    <w:pPr>
      <w:spacing w:line="276" w:lineRule="auto"/>
      <w:jc w:val="right"/>
    </w:pPr>
    <w:rPr>
      <w:sz w:val="22"/>
      <w:szCs w:val="22"/>
    </w:rPr>
  </w:style>
  <w:style w:type="paragraph" w:customStyle="1" w:styleId="justify">
    <w:name w:val="justify"/>
    <w:pPr>
      <w:spacing w:line="276" w:lineRule="auto"/>
      <w:jc w:val="both"/>
    </w:pPr>
    <w:rPr>
      <w:sz w:val="22"/>
      <w:szCs w:val="22"/>
    </w:rPr>
  </w:style>
  <w:style w:type="character" w:customStyle="1" w:styleId="bold">
    <w:name w:val="bold"/>
    <w:rPr>
      <w:b/>
    </w:rPr>
  </w:style>
  <w:style w:type="table" w:customStyle="1" w:styleId="standard">
    <w:name w:val="standard"/>
    <w:uiPriority w:val="99"/>
    <w:pPr>
      <w:spacing w:after="200" w:line="276" w:lineRule="auto"/>
    </w:pPr>
    <w:rPr>
      <w:sz w:val="22"/>
      <w:szCs w:val="22"/>
    </w:r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60" w:type="dxa"/>
        <w:left w:w="60" w:type="dxa"/>
        <w:bottom w:w="60" w:type="dxa"/>
        <w:right w:w="60" w:type="dxa"/>
      </w:tblCellMar>
    </w:tblPr>
  </w:style>
  <w:style w:type="paragraph" w:customStyle="1" w:styleId="dga">
    <w:name w:val="dga"/>
    <w:basedOn w:val="Normalny"/>
    <w:rsid w:val="00D64EDA"/>
    <w:pPr>
      <w:suppressAutoHyphens/>
      <w:spacing w:after="0" w:line="240" w:lineRule="auto"/>
    </w:pPr>
    <w:rPr>
      <w:rFonts w:ascii="Times New Roman" w:eastAsia="Times New Roman" w:hAnsi="Times New Roman" w:cs="Times New Roman"/>
      <w:sz w:val="24"/>
      <w:szCs w:val="20"/>
      <w:lang w:eastAsia="ar-SA"/>
    </w:rPr>
  </w:style>
  <w:style w:type="paragraph" w:styleId="Tekstpodstawowywcity">
    <w:name w:val="Body Text Indent"/>
    <w:basedOn w:val="Normalny"/>
    <w:link w:val="TekstpodstawowywcityZnak1"/>
    <w:rsid w:val="00D64EDA"/>
    <w:pPr>
      <w:spacing w:after="0" w:line="240" w:lineRule="auto"/>
      <w:ind w:left="567"/>
      <w:jc w:val="both"/>
    </w:pPr>
    <w:rPr>
      <w:rFonts w:ascii="Century Gothic" w:eastAsia="Times New Roman" w:hAnsi="Century Gothic" w:cs="Times New Roman"/>
      <w:color w:val="808080"/>
      <w:sz w:val="24"/>
      <w:szCs w:val="24"/>
    </w:rPr>
  </w:style>
  <w:style w:type="character" w:customStyle="1" w:styleId="TekstpodstawowywcityZnak">
    <w:name w:val="Tekst podstawowy wcięty Znak"/>
    <w:basedOn w:val="Domylnaczcionkaakapitu"/>
    <w:uiPriority w:val="99"/>
    <w:semiHidden/>
    <w:rsid w:val="00D64EDA"/>
  </w:style>
  <w:style w:type="character" w:customStyle="1" w:styleId="TekstpodstawowywcityZnak1">
    <w:name w:val="Tekst podstawowy wcięty Znak1"/>
    <w:link w:val="Tekstpodstawowywcity"/>
    <w:rsid w:val="00D64EDA"/>
    <w:rPr>
      <w:rFonts w:ascii="Century Gothic" w:eastAsia="Times New Roman" w:hAnsi="Century Gothic" w:cs="Times New Roman"/>
      <w:color w:val="808080"/>
      <w:sz w:val="24"/>
      <w:szCs w:val="24"/>
    </w:rPr>
  </w:style>
  <w:style w:type="character" w:styleId="Odwoaniedokomentarza">
    <w:name w:val="annotation reference"/>
    <w:basedOn w:val="Domylnaczcionkaakapitu"/>
    <w:uiPriority w:val="99"/>
    <w:semiHidden/>
    <w:unhideWhenUsed/>
    <w:rsid w:val="00730C1F"/>
    <w:rPr>
      <w:sz w:val="16"/>
      <w:szCs w:val="16"/>
    </w:rPr>
  </w:style>
  <w:style w:type="paragraph" w:styleId="Tekstkomentarza">
    <w:name w:val="annotation text"/>
    <w:basedOn w:val="Normalny"/>
    <w:link w:val="TekstkomentarzaZnak"/>
    <w:uiPriority w:val="99"/>
    <w:semiHidden/>
    <w:unhideWhenUsed/>
    <w:rsid w:val="00730C1F"/>
    <w:rPr>
      <w:sz w:val="20"/>
      <w:szCs w:val="20"/>
    </w:rPr>
  </w:style>
  <w:style w:type="character" w:customStyle="1" w:styleId="TekstkomentarzaZnak">
    <w:name w:val="Tekst komentarza Znak"/>
    <w:basedOn w:val="Domylnaczcionkaakapitu"/>
    <w:link w:val="Tekstkomentarza"/>
    <w:uiPriority w:val="99"/>
    <w:semiHidden/>
    <w:rsid w:val="00730C1F"/>
  </w:style>
  <w:style w:type="paragraph" w:styleId="Tematkomentarza">
    <w:name w:val="annotation subject"/>
    <w:basedOn w:val="Tekstkomentarza"/>
    <w:next w:val="Tekstkomentarza"/>
    <w:link w:val="TematkomentarzaZnak"/>
    <w:uiPriority w:val="99"/>
    <w:semiHidden/>
    <w:unhideWhenUsed/>
    <w:rsid w:val="00730C1F"/>
    <w:rPr>
      <w:b/>
      <w:bCs/>
    </w:rPr>
  </w:style>
  <w:style w:type="character" w:customStyle="1" w:styleId="TematkomentarzaZnak">
    <w:name w:val="Temat komentarza Znak"/>
    <w:basedOn w:val="TekstkomentarzaZnak"/>
    <w:link w:val="Tematkomentarza"/>
    <w:uiPriority w:val="99"/>
    <w:semiHidden/>
    <w:rsid w:val="00730C1F"/>
    <w:rPr>
      <w:b/>
      <w:bCs/>
    </w:rPr>
  </w:style>
  <w:style w:type="paragraph" w:styleId="Tekstdymka">
    <w:name w:val="Balloon Text"/>
    <w:basedOn w:val="Normalny"/>
    <w:link w:val="TekstdymkaZnak"/>
    <w:uiPriority w:val="99"/>
    <w:semiHidden/>
    <w:unhideWhenUsed/>
    <w:rsid w:val="00730C1F"/>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730C1F"/>
    <w:rPr>
      <w:rFonts w:ascii="Segoe UI" w:hAnsi="Segoe UI" w:cs="Segoe UI"/>
      <w:sz w:val="18"/>
      <w:szCs w:val="18"/>
    </w:rPr>
  </w:style>
  <w:style w:type="paragraph" w:styleId="Tekstprzypisukocowego">
    <w:name w:val="endnote text"/>
    <w:basedOn w:val="Normalny"/>
    <w:link w:val="TekstprzypisukocowegoZnak"/>
    <w:uiPriority w:val="99"/>
    <w:semiHidden/>
    <w:unhideWhenUsed/>
    <w:rsid w:val="00A0278B"/>
    <w:rPr>
      <w:sz w:val="20"/>
      <w:szCs w:val="20"/>
    </w:rPr>
  </w:style>
  <w:style w:type="character" w:customStyle="1" w:styleId="TekstprzypisukocowegoZnak">
    <w:name w:val="Tekst przypisu końcowego Znak"/>
    <w:basedOn w:val="Domylnaczcionkaakapitu"/>
    <w:link w:val="Tekstprzypisukocowego"/>
    <w:uiPriority w:val="99"/>
    <w:semiHidden/>
    <w:rsid w:val="00A0278B"/>
  </w:style>
  <w:style w:type="character" w:styleId="Odwoanieprzypisukocowego">
    <w:name w:val="endnote reference"/>
    <w:basedOn w:val="Domylnaczcionkaakapitu"/>
    <w:uiPriority w:val="99"/>
    <w:semiHidden/>
    <w:unhideWhenUsed/>
    <w:rsid w:val="00A0278B"/>
    <w:rPr>
      <w:vertAlign w:val="superscript"/>
    </w:rPr>
  </w:style>
  <w:style w:type="character" w:customStyle="1" w:styleId="Nagwek2Znak">
    <w:name w:val="Nagłówek 2 Znak"/>
    <w:basedOn w:val="Domylnaczcionkaakapitu"/>
    <w:link w:val="Nagwek2"/>
    <w:rsid w:val="0095587D"/>
    <w:rPr>
      <w:rFonts w:eastAsia="Times New Roman" w:cs="Arial"/>
      <w:bCs/>
      <w:iCs/>
      <w:sz w:val="22"/>
    </w:rPr>
  </w:style>
  <w:style w:type="character" w:customStyle="1" w:styleId="Nagwek3Znak">
    <w:name w:val="Nagłówek 3 Znak"/>
    <w:basedOn w:val="Domylnaczcionkaakapitu"/>
    <w:link w:val="Nagwek3"/>
    <w:rsid w:val="0095587D"/>
    <w:rPr>
      <w:rFonts w:eastAsia="Times New Roman" w:cs="Arial"/>
      <w:bCs/>
      <w:sz w:val="22"/>
      <w:szCs w:val="22"/>
    </w:rPr>
  </w:style>
  <w:style w:type="paragraph" w:styleId="Nagwek">
    <w:name w:val="header"/>
    <w:basedOn w:val="Normalny"/>
    <w:link w:val="NagwekZnak"/>
    <w:uiPriority w:val="99"/>
    <w:unhideWhenUsed/>
    <w:rsid w:val="00C65AFA"/>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C65AFA"/>
    <w:rPr>
      <w:sz w:val="22"/>
      <w:szCs w:val="22"/>
    </w:rPr>
  </w:style>
  <w:style w:type="paragraph" w:styleId="Stopka">
    <w:name w:val="footer"/>
    <w:basedOn w:val="Normalny"/>
    <w:link w:val="StopkaZnak"/>
    <w:uiPriority w:val="99"/>
    <w:unhideWhenUsed/>
    <w:rsid w:val="00C65AFA"/>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C65AFA"/>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16</Pages>
  <Words>5864</Words>
  <Characters>35190</Characters>
  <Application>Microsoft Office Word</Application>
  <DocSecurity>0</DocSecurity>
  <Lines>293</Lines>
  <Paragraphs>81</Paragraphs>
  <ScaleCrop>false</ScaleCrop>
  <HeadingPairs>
    <vt:vector size="6" baseType="variant">
      <vt:variant>
        <vt:lpstr>Tytuł</vt:lpstr>
      </vt:variant>
      <vt:variant>
        <vt:i4>1</vt:i4>
      </vt:variant>
      <vt:variant>
        <vt:lpstr>Theme</vt:lpstr>
      </vt:variant>
      <vt:variant>
        <vt:i4>1</vt:i4>
      </vt:variant>
      <vt:variant>
        <vt:lpstr>Slide Titles</vt:lpstr>
      </vt:variant>
      <vt:variant>
        <vt:i4>1</vt:i4>
      </vt:variant>
    </vt:vector>
  </HeadingPairs>
  <TitlesOfParts>
    <vt:vector size="2" baseType="lpstr">
      <vt:lpstr/>
      <vt:lpstr>Office Theme</vt:lpstr>
    </vt:vector>
  </TitlesOfParts>
  <Company/>
  <LinksUpToDate>false</LinksUpToDate>
  <CharactersWithSpaces>40973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WGPR WGPR</dc:creator>
  <cp:lastModifiedBy>janusz komentarz</cp:lastModifiedBy>
  <cp:revision>2</cp:revision>
  <dcterms:created xsi:type="dcterms:W3CDTF">2015-05-11T13:29:00Z</dcterms:created>
  <dcterms:modified xsi:type="dcterms:W3CDTF">2015-05-11T13:29:00Z</dcterms:modified>
</cp:coreProperties>
</file>