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A0CCA" w14:textId="78BBC2B5" w:rsidR="004D4A87" w:rsidRDefault="004E1F3A">
      <w:pPr>
        <w:pStyle w:val="right"/>
      </w:pPr>
      <w:r>
        <w:t xml:space="preserve">Poznań, </w:t>
      </w:r>
      <w:r w:rsidRPr="00666EC0">
        <w:t xml:space="preserve">dnia </w:t>
      </w:r>
      <w:r w:rsidR="006F76FA">
        <w:t>1</w:t>
      </w:r>
      <w:r w:rsidR="0074568F">
        <w:t>4</w:t>
      </w:r>
      <w:r w:rsidR="006F76FA">
        <w:t>.10.2020</w:t>
      </w:r>
      <w:r w:rsidR="001212FB">
        <w:t xml:space="preserve"> </w:t>
      </w:r>
      <w:r w:rsidR="00AB2AA2">
        <w:t>roku</w:t>
      </w:r>
    </w:p>
    <w:p w14:paraId="3C1975D4" w14:textId="77777777" w:rsidR="004D4A87" w:rsidRDefault="004D4A87">
      <w:pPr>
        <w:pStyle w:val="p"/>
      </w:pPr>
    </w:p>
    <w:p w14:paraId="37CA14B1" w14:textId="77777777" w:rsidR="004D4A87" w:rsidRDefault="00AB2AA2">
      <w:pPr>
        <w:pStyle w:val="p"/>
        <w:rPr>
          <w:rStyle w:val="bold"/>
        </w:rPr>
      </w:pPr>
      <w:r>
        <w:rPr>
          <w:rStyle w:val="bold"/>
        </w:rPr>
        <w:t>Ogród Zoologiczny w Poznaniu</w:t>
      </w:r>
    </w:p>
    <w:p w14:paraId="1AE7B3F4" w14:textId="77777777" w:rsidR="00765DB5" w:rsidRDefault="00765DB5">
      <w:pPr>
        <w:pStyle w:val="p"/>
        <w:rPr>
          <w:rStyle w:val="bold"/>
        </w:rPr>
      </w:pPr>
    </w:p>
    <w:p w14:paraId="45EF61E5" w14:textId="13CD2C0D" w:rsidR="00765DB5" w:rsidRDefault="00170A6A">
      <w:pPr>
        <w:pStyle w:val="p"/>
      </w:pPr>
      <w:r>
        <w:rPr>
          <w:rStyle w:val="bold"/>
        </w:rPr>
        <w:t>Znak sprawy: SAT/</w:t>
      </w:r>
      <w:r w:rsidRPr="00170A6A">
        <w:rPr>
          <w:rStyle w:val="bold"/>
        </w:rPr>
        <w:t>271/</w:t>
      </w:r>
      <w:r w:rsidR="006F76FA">
        <w:rPr>
          <w:rStyle w:val="bold"/>
        </w:rPr>
        <w:t>19</w:t>
      </w:r>
      <w:r w:rsidR="00765DB5" w:rsidRPr="00170A6A">
        <w:rPr>
          <w:rStyle w:val="bold"/>
        </w:rPr>
        <w:t>/</w:t>
      </w:r>
      <w:r w:rsidR="006F76FA" w:rsidRPr="00170A6A">
        <w:rPr>
          <w:rStyle w:val="bold"/>
        </w:rPr>
        <w:t>20</w:t>
      </w:r>
      <w:r w:rsidR="006F76FA">
        <w:rPr>
          <w:rStyle w:val="bold"/>
        </w:rPr>
        <w:t>20</w:t>
      </w:r>
    </w:p>
    <w:p w14:paraId="5E889980" w14:textId="77777777" w:rsidR="004D4A87" w:rsidRDefault="004D4A87">
      <w:pPr>
        <w:pStyle w:val="p"/>
      </w:pPr>
    </w:p>
    <w:p w14:paraId="39759D1D" w14:textId="77777777" w:rsidR="004D4A87" w:rsidRDefault="00AB2AA2">
      <w:pPr>
        <w:pStyle w:val="center"/>
      </w:pPr>
      <w:r>
        <w:rPr>
          <w:rStyle w:val="bold"/>
        </w:rPr>
        <w:t>SPECYFIKACJA ISTOTNYCH WARUNKÓW ZAMÓWIENIA</w:t>
      </w:r>
    </w:p>
    <w:p w14:paraId="701944AA" w14:textId="77777777" w:rsidR="004D4A87" w:rsidRDefault="004D4A87">
      <w:pPr>
        <w:pStyle w:val="p"/>
      </w:pPr>
    </w:p>
    <w:p w14:paraId="146C1383" w14:textId="77777777" w:rsidR="004D4A87" w:rsidRDefault="00AB2AA2">
      <w:pPr>
        <w:pStyle w:val="center"/>
      </w:pPr>
      <w:r>
        <w:rPr>
          <w:rStyle w:val="bold"/>
        </w:rPr>
        <w:t>Dostawa paliw płynnych</w:t>
      </w:r>
    </w:p>
    <w:p w14:paraId="113555D8" w14:textId="77777777" w:rsidR="004D4A87" w:rsidRDefault="004D4A87">
      <w:pPr>
        <w:pStyle w:val="p"/>
      </w:pPr>
    </w:p>
    <w:p w14:paraId="462AFD5C" w14:textId="77777777" w:rsidR="004D4A87" w:rsidRDefault="004D4A87">
      <w:pPr>
        <w:pStyle w:val="p"/>
      </w:pPr>
    </w:p>
    <w:p w14:paraId="7A468D9B" w14:textId="77777777" w:rsidR="004D4A87" w:rsidRDefault="00AB2AA2">
      <w:pPr>
        <w:pStyle w:val="center"/>
      </w:pPr>
      <w:r>
        <w:rPr>
          <w:rStyle w:val="bold"/>
        </w:rPr>
        <w:t>o wartości nieprzekraczającej kwoty określonej w przepisach wydanych na podstawie art. 11 ust. 8 ustawy Prawo zamówień publicznych</w:t>
      </w:r>
    </w:p>
    <w:p w14:paraId="7FB375AE" w14:textId="77777777" w:rsidR="004D4A87" w:rsidRDefault="004D4A87">
      <w:pPr>
        <w:pStyle w:val="p"/>
      </w:pPr>
    </w:p>
    <w:p w14:paraId="22B69683" w14:textId="77777777" w:rsidR="004D4A87" w:rsidRDefault="004D4A87">
      <w:pPr>
        <w:pStyle w:val="p"/>
      </w:pPr>
    </w:p>
    <w:p w14:paraId="51B8F4A2" w14:textId="77777777" w:rsidR="004D4A87" w:rsidRDefault="004D4A87">
      <w:pPr>
        <w:pStyle w:val="p"/>
      </w:pPr>
    </w:p>
    <w:p w14:paraId="3F8DCAE9" w14:textId="5DEEC910" w:rsidR="004D4A87" w:rsidRDefault="00AB2AA2">
      <w:pPr>
        <w:pStyle w:val="justify"/>
      </w:pPr>
      <w:r>
        <w:t xml:space="preserve">Postępowanie o udzielenie zamówienia prowadzone jest w trybie </w:t>
      </w:r>
      <w:r>
        <w:rPr>
          <w:rStyle w:val="bold"/>
        </w:rPr>
        <w:t>przetargu nieograniczonego</w:t>
      </w:r>
      <w:r>
        <w:t xml:space="preserve"> na podstawie ustawy z dnia 29 stycznia 2004 roku Prawo zamówień publicznych – zwanej dalej „Ustawą”.</w:t>
      </w:r>
    </w:p>
    <w:p w14:paraId="2CA45789" w14:textId="37BEEBC0" w:rsidR="00C02EAA" w:rsidRDefault="00C02EAA">
      <w:pPr>
        <w:pStyle w:val="justify"/>
      </w:pPr>
    </w:p>
    <w:p w14:paraId="3266FB71" w14:textId="33C8FDF6" w:rsidR="00C02EAA" w:rsidRDefault="00C02EAA">
      <w:pPr>
        <w:pStyle w:val="justify"/>
      </w:pPr>
    </w:p>
    <w:p w14:paraId="40C38D06" w14:textId="29060409" w:rsidR="00C02EAA" w:rsidRDefault="00C02EAA">
      <w:pPr>
        <w:pStyle w:val="justify"/>
      </w:pPr>
    </w:p>
    <w:p w14:paraId="66D5937A" w14:textId="2A8790BB" w:rsidR="00C02EAA" w:rsidRPr="00C02EAA" w:rsidRDefault="00C02EAA">
      <w:pPr>
        <w:pStyle w:val="justify"/>
        <w:rPr>
          <w:b/>
          <w:bCs/>
        </w:rPr>
      </w:pPr>
    </w:p>
    <w:p w14:paraId="2DC80E82" w14:textId="3DAB7667" w:rsidR="00C02EAA" w:rsidRPr="00C02EAA" w:rsidRDefault="00C02EAA" w:rsidP="00C02EAA">
      <w:pPr>
        <w:pStyle w:val="justify"/>
        <w:jc w:val="center"/>
        <w:rPr>
          <w:b/>
          <w:bCs/>
        </w:rPr>
      </w:pPr>
      <w:r w:rsidRPr="00C02EAA">
        <w:rPr>
          <w:b/>
          <w:bCs/>
        </w:rPr>
        <w:t>TESKT JEDNOLITY Z DNIA 21.10.2020</w:t>
      </w:r>
    </w:p>
    <w:p w14:paraId="3DAE213D" w14:textId="77777777" w:rsidR="004D4A87" w:rsidRDefault="00AB2AA2">
      <w:r>
        <w:br w:type="page"/>
      </w:r>
    </w:p>
    <w:p w14:paraId="5C3DFDC5" w14:textId="77777777" w:rsidR="004D4A87" w:rsidRDefault="00AB2AA2">
      <w:pPr>
        <w:pStyle w:val="p"/>
      </w:pPr>
      <w:r>
        <w:rPr>
          <w:rStyle w:val="bold"/>
        </w:rPr>
        <w:lastRenderedPageBreak/>
        <w:t>1. ZAMAWIAJĄCY</w:t>
      </w:r>
    </w:p>
    <w:p w14:paraId="513D5BE3" w14:textId="77777777" w:rsidR="004D4A87" w:rsidRDefault="004D4A87">
      <w:pPr>
        <w:pStyle w:val="p"/>
      </w:pPr>
    </w:p>
    <w:p w14:paraId="39FAEDD4" w14:textId="77777777" w:rsidR="004D4A87" w:rsidRDefault="00AB2AA2">
      <w:pPr>
        <w:pStyle w:val="p"/>
      </w:pPr>
      <w:r>
        <w:t>Ogród Zoologiczny w Poznaniu</w:t>
      </w:r>
    </w:p>
    <w:p w14:paraId="6A82BA1A" w14:textId="77777777" w:rsidR="004D4A87" w:rsidRDefault="00AB2AA2">
      <w:pPr>
        <w:pStyle w:val="p"/>
      </w:pPr>
      <w:r>
        <w:t>Kaprala Wojtka 3</w:t>
      </w:r>
    </w:p>
    <w:p w14:paraId="342A5A5A" w14:textId="77777777" w:rsidR="004D4A87" w:rsidRDefault="00AB2AA2">
      <w:pPr>
        <w:pStyle w:val="p"/>
      </w:pPr>
      <w:r>
        <w:t>61-063  Poznań</w:t>
      </w:r>
    </w:p>
    <w:p w14:paraId="57D8FF8B" w14:textId="77777777" w:rsidR="004D4A87" w:rsidRDefault="00AB2AA2">
      <w:pPr>
        <w:pStyle w:val="p"/>
      </w:pPr>
      <w:r>
        <w:t>www.zoo.poznan.pl</w:t>
      </w:r>
    </w:p>
    <w:p w14:paraId="64BEC28F" w14:textId="77777777" w:rsidR="004D4A87" w:rsidRDefault="00AB2AA2">
      <w:pPr>
        <w:pStyle w:val="p"/>
      </w:pPr>
      <w:r>
        <w:t>Email: sekretariat@zoo.poznan.pl</w:t>
      </w:r>
    </w:p>
    <w:p w14:paraId="053AD5F3" w14:textId="77777777" w:rsidR="004D4A87" w:rsidRDefault="004D4A87">
      <w:pPr>
        <w:pStyle w:val="p"/>
      </w:pPr>
    </w:p>
    <w:p w14:paraId="3D2E7144" w14:textId="77777777" w:rsidR="004D4A87" w:rsidRDefault="004D4A87">
      <w:pPr>
        <w:pStyle w:val="p"/>
      </w:pPr>
    </w:p>
    <w:p w14:paraId="39BC1B11" w14:textId="77777777" w:rsidR="004D4A87" w:rsidRDefault="00AB2AA2">
      <w:pPr>
        <w:pStyle w:val="p"/>
      </w:pPr>
      <w:r>
        <w:rPr>
          <w:rStyle w:val="bold"/>
        </w:rPr>
        <w:t>2. TRYB UDZIELENIA ZAMÓWIENIA</w:t>
      </w:r>
    </w:p>
    <w:p w14:paraId="00671B18" w14:textId="77777777" w:rsidR="004D4A87" w:rsidRDefault="004D4A87">
      <w:pPr>
        <w:pStyle w:val="p"/>
      </w:pPr>
    </w:p>
    <w:p w14:paraId="0E8718E0" w14:textId="77777777" w:rsidR="004D4A87" w:rsidRDefault="00AB2AA2">
      <w:pPr>
        <w:pStyle w:val="p"/>
      </w:pPr>
      <w:r>
        <w:t xml:space="preserve">Postępowanie prowadzone będzie w trybie </w:t>
      </w:r>
      <w:r>
        <w:rPr>
          <w:rStyle w:val="bold"/>
        </w:rPr>
        <w:t>przetargu nieograniczonego.</w:t>
      </w:r>
    </w:p>
    <w:p w14:paraId="6FD202D8" w14:textId="77777777" w:rsidR="004D4A87" w:rsidRDefault="004D4A87">
      <w:pPr>
        <w:pStyle w:val="p"/>
      </w:pPr>
    </w:p>
    <w:p w14:paraId="66C40CE3" w14:textId="77777777" w:rsidR="004D4A87" w:rsidRDefault="004D4A87">
      <w:pPr>
        <w:pStyle w:val="p"/>
      </w:pPr>
    </w:p>
    <w:p w14:paraId="0A2F4C97" w14:textId="77777777" w:rsidR="004D4A87" w:rsidRDefault="00AB2AA2">
      <w:pPr>
        <w:pStyle w:val="p"/>
      </w:pPr>
      <w:r>
        <w:rPr>
          <w:rStyle w:val="bold"/>
        </w:rPr>
        <w:t>3. OPIS PRZEDMIOTU ZAMÓWIENIA</w:t>
      </w:r>
    </w:p>
    <w:p w14:paraId="5399F474" w14:textId="77777777" w:rsidR="004D4A87" w:rsidRDefault="004D4A87">
      <w:pPr>
        <w:pStyle w:val="p"/>
      </w:pPr>
    </w:p>
    <w:p w14:paraId="5443D770" w14:textId="77777777" w:rsidR="004D4A87" w:rsidRDefault="00AB2AA2">
      <w:pPr>
        <w:pStyle w:val="justify"/>
      </w:pPr>
      <w:r>
        <w:t>Rodzaj zamówienia: Dostawy</w:t>
      </w:r>
    </w:p>
    <w:p w14:paraId="18EAB0DB" w14:textId="77777777" w:rsidR="006A1019" w:rsidRDefault="006A1019">
      <w:pPr>
        <w:pStyle w:val="justif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802"/>
        <w:gridCol w:w="4253"/>
      </w:tblGrid>
      <w:tr w:rsidR="006A1019" w14:paraId="7E57D4AC" w14:textId="77777777" w:rsidTr="005C7A88">
        <w:trPr>
          <w:trHeight w:val="252"/>
        </w:trPr>
        <w:tc>
          <w:tcPr>
            <w:tcW w:w="1842" w:type="dxa"/>
            <w:vAlign w:val="center"/>
          </w:tcPr>
          <w:p w14:paraId="62B1931C" w14:textId="77777777" w:rsidR="006A1019" w:rsidRPr="009C6929" w:rsidRDefault="006A1019" w:rsidP="005C7A88">
            <w:pPr>
              <w:jc w:val="center"/>
              <w:rPr>
                <w:b/>
              </w:rPr>
            </w:pPr>
            <w:r w:rsidRPr="009C6929">
              <w:rPr>
                <w:b/>
              </w:rPr>
              <w:t>Numer zadania</w:t>
            </w:r>
          </w:p>
        </w:tc>
        <w:tc>
          <w:tcPr>
            <w:tcW w:w="2802" w:type="dxa"/>
            <w:vAlign w:val="center"/>
          </w:tcPr>
          <w:p w14:paraId="51658119" w14:textId="77777777" w:rsidR="006A1019" w:rsidRPr="009C6929" w:rsidRDefault="006A1019" w:rsidP="005C7A88">
            <w:pPr>
              <w:jc w:val="center"/>
              <w:rPr>
                <w:b/>
              </w:rPr>
            </w:pPr>
            <w:r w:rsidRPr="009C6929">
              <w:rPr>
                <w:b/>
              </w:rPr>
              <w:t>Rodzaj produktu</w:t>
            </w:r>
          </w:p>
        </w:tc>
        <w:tc>
          <w:tcPr>
            <w:tcW w:w="4253" w:type="dxa"/>
            <w:vAlign w:val="center"/>
          </w:tcPr>
          <w:p w14:paraId="3E167373" w14:textId="77777777" w:rsidR="006A1019" w:rsidRPr="009C6929" w:rsidRDefault="006A1019" w:rsidP="005C7A88">
            <w:pPr>
              <w:jc w:val="center"/>
              <w:rPr>
                <w:b/>
              </w:rPr>
            </w:pPr>
            <w:r w:rsidRPr="009C6929">
              <w:rPr>
                <w:b/>
              </w:rPr>
              <w:t>Ilość</w:t>
            </w:r>
          </w:p>
        </w:tc>
      </w:tr>
      <w:tr w:rsidR="006A1019" w14:paraId="13F9D0BB" w14:textId="77777777" w:rsidTr="005C7A88">
        <w:trPr>
          <w:trHeight w:val="253"/>
        </w:trPr>
        <w:tc>
          <w:tcPr>
            <w:tcW w:w="1842" w:type="dxa"/>
            <w:vAlign w:val="center"/>
          </w:tcPr>
          <w:p w14:paraId="0A86B8C8" w14:textId="77777777" w:rsidR="006A1019" w:rsidRPr="00DF5A4C" w:rsidRDefault="006A1019" w:rsidP="005C7A88">
            <w:pPr>
              <w:jc w:val="center"/>
              <w:rPr>
                <w:b/>
              </w:rPr>
            </w:pPr>
            <w:r w:rsidRPr="00DF5A4C">
              <w:rPr>
                <w:b/>
              </w:rPr>
              <w:t>1</w:t>
            </w:r>
          </w:p>
        </w:tc>
        <w:tc>
          <w:tcPr>
            <w:tcW w:w="2802" w:type="dxa"/>
            <w:vAlign w:val="center"/>
          </w:tcPr>
          <w:p w14:paraId="6D6B9284" w14:textId="77777777" w:rsidR="006A1019" w:rsidRDefault="006A1019" w:rsidP="005C7A88">
            <w:pPr>
              <w:jc w:val="center"/>
            </w:pPr>
            <w:r>
              <w:t>Olej opałowy</w:t>
            </w:r>
          </w:p>
        </w:tc>
        <w:tc>
          <w:tcPr>
            <w:tcW w:w="4253" w:type="dxa"/>
            <w:vAlign w:val="center"/>
          </w:tcPr>
          <w:p w14:paraId="52E0C531" w14:textId="77777777" w:rsidR="006A1019" w:rsidRDefault="006A1019" w:rsidP="005C7A88">
            <w:pPr>
              <w:jc w:val="center"/>
            </w:pPr>
            <w:r>
              <w:t>80 000 litrów</w:t>
            </w:r>
          </w:p>
        </w:tc>
      </w:tr>
      <w:tr w:rsidR="006A1019" w14:paraId="512D3BD4" w14:textId="77777777" w:rsidTr="005C7A88">
        <w:trPr>
          <w:trHeight w:val="252"/>
        </w:trPr>
        <w:tc>
          <w:tcPr>
            <w:tcW w:w="1842" w:type="dxa"/>
            <w:vAlign w:val="center"/>
          </w:tcPr>
          <w:p w14:paraId="71C946EF" w14:textId="77777777" w:rsidR="006A1019" w:rsidRPr="00DF5A4C" w:rsidRDefault="006A1019" w:rsidP="005C7A88">
            <w:pPr>
              <w:jc w:val="center"/>
              <w:rPr>
                <w:b/>
              </w:rPr>
            </w:pPr>
            <w:r w:rsidRPr="00DF5A4C">
              <w:rPr>
                <w:b/>
              </w:rPr>
              <w:t>2</w:t>
            </w:r>
          </w:p>
        </w:tc>
        <w:tc>
          <w:tcPr>
            <w:tcW w:w="2802" w:type="dxa"/>
            <w:vAlign w:val="center"/>
          </w:tcPr>
          <w:p w14:paraId="51B33715" w14:textId="77777777" w:rsidR="006A1019" w:rsidRDefault="006A1019" w:rsidP="005C7A88">
            <w:pPr>
              <w:jc w:val="center"/>
            </w:pPr>
            <w:r>
              <w:t>Olej napędowy</w:t>
            </w:r>
          </w:p>
        </w:tc>
        <w:tc>
          <w:tcPr>
            <w:tcW w:w="4253" w:type="dxa"/>
            <w:vAlign w:val="center"/>
          </w:tcPr>
          <w:p w14:paraId="63550EFF" w14:textId="03FAD642" w:rsidR="006A1019" w:rsidRDefault="006A1019" w:rsidP="005C7A88">
            <w:pPr>
              <w:jc w:val="center"/>
            </w:pPr>
            <w:r>
              <w:t>22 000 litrów</w:t>
            </w:r>
          </w:p>
        </w:tc>
      </w:tr>
    </w:tbl>
    <w:p w14:paraId="7E8F836B" w14:textId="77777777" w:rsidR="006A1019" w:rsidRDefault="006A1019">
      <w:pPr>
        <w:pStyle w:val="justify"/>
      </w:pPr>
    </w:p>
    <w:p w14:paraId="1E994627" w14:textId="77777777" w:rsidR="004D4A87" w:rsidRPr="00AB2AA2" w:rsidRDefault="004D4A87">
      <w:pPr>
        <w:pStyle w:val="p"/>
        <w:rPr>
          <w:highlight w:val="yellow"/>
        </w:rPr>
      </w:pPr>
    </w:p>
    <w:p w14:paraId="792500D5" w14:textId="77777777" w:rsidR="004D4A87" w:rsidRPr="006A1019" w:rsidRDefault="00AB2AA2">
      <w:pPr>
        <w:pStyle w:val="p"/>
      </w:pPr>
      <w:r w:rsidRPr="006A1019">
        <w:rPr>
          <w:rStyle w:val="bold"/>
        </w:rPr>
        <w:t>W zakresie zadania nr 1:</w:t>
      </w:r>
    </w:p>
    <w:p w14:paraId="1B9DF433" w14:textId="77777777" w:rsidR="004D4A87" w:rsidRPr="006A1019" w:rsidRDefault="004D4A87">
      <w:pPr>
        <w:pStyle w:val="p"/>
      </w:pPr>
    </w:p>
    <w:p w14:paraId="15AE1615" w14:textId="77777777" w:rsidR="004D4A87" w:rsidRPr="006A1019" w:rsidRDefault="00AB2AA2">
      <w:pPr>
        <w:pStyle w:val="justify"/>
      </w:pPr>
      <w:r w:rsidRPr="006A1019">
        <w:t>Olej opałowy: 80 000 litrów.</w:t>
      </w:r>
    </w:p>
    <w:p w14:paraId="5291D707" w14:textId="77777777" w:rsidR="004D4A87" w:rsidRPr="006A1019" w:rsidRDefault="004D4A87">
      <w:pPr>
        <w:pStyle w:val="p"/>
      </w:pPr>
    </w:p>
    <w:p w14:paraId="0206770D" w14:textId="21DE76DE" w:rsidR="006C195D" w:rsidRPr="006A1019" w:rsidRDefault="00AB2AA2" w:rsidP="006C195D">
      <w:pPr>
        <w:pStyle w:val="justify"/>
      </w:pPr>
      <w:r w:rsidRPr="006A1019">
        <w:t xml:space="preserve">• Jakość zgodna z normą </w:t>
      </w:r>
      <w:r w:rsidR="006C195D">
        <w:t>PN-C-96024 lub normą równoważną,</w:t>
      </w:r>
    </w:p>
    <w:p w14:paraId="6C03F62E" w14:textId="7A133B5A" w:rsidR="004D4A87" w:rsidRPr="006A1019" w:rsidRDefault="00456C3E">
      <w:pPr>
        <w:pStyle w:val="justify"/>
      </w:pPr>
      <w:r>
        <w:t xml:space="preserve">• </w:t>
      </w:r>
      <w:r w:rsidR="00AB2AA2" w:rsidRPr="006A1019">
        <w:t>Dostawy następować będą sukcesywnie, do zbiorników położonych na terenie siedziby Zamawiającego</w:t>
      </w:r>
      <w:r w:rsidR="006C195D">
        <w:t xml:space="preserve"> cysternami dopuszczonymi do przewozu paliw ciekłych, a także w sposó</w:t>
      </w:r>
      <w:r w:rsidR="00C80297">
        <w:t>b</w:t>
      </w:r>
      <w:r w:rsidR="006C195D">
        <w:t xml:space="preserve"> zgodny z obowiązującymi przepisami w dniu dostawy</w:t>
      </w:r>
      <w:r w:rsidR="00AB2AA2" w:rsidRPr="006A1019">
        <w:t xml:space="preserve">, </w:t>
      </w:r>
    </w:p>
    <w:p w14:paraId="6F0836EC" w14:textId="3E886FEB" w:rsidR="004D4A87" w:rsidRDefault="006C195D">
      <w:pPr>
        <w:pStyle w:val="justify"/>
      </w:pPr>
      <w:r w:rsidRPr="006A1019">
        <w:t xml:space="preserve">• </w:t>
      </w:r>
      <w:r>
        <w:t xml:space="preserve">Dostawy następować będą </w:t>
      </w:r>
      <w:r w:rsidR="00AB2AA2" w:rsidRPr="006A1019">
        <w:t>w ilościach i terminach każdorazowo określonych przez Zamawiającego, przy czym Zamawiający zobowiązuje się zamawiać jednorazowo nie mniej niż 1000 litrów ol</w:t>
      </w:r>
      <w:r>
        <w:t>eju opałowego, do zbiornika mieszczącego się na terenie siedziby Zamawiającego przy ul. Kaprala Wojtka 3,</w:t>
      </w:r>
    </w:p>
    <w:p w14:paraId="6D8EA28A" w14:textId="5500E055" w:rsidR="00902892" w:rsidRPr="006A1019" w:rsidRDefault="00902892" w:rsidP="00902892">
      <w:pPr>
        <w:pStyle w:val="justify"/>
      </w:pPr>
      <w:r w:rsidRPr="006A1019">
        <w:t xml:space="preserve">•  Dostawa oleju </w:t>
      </w:r>
      <w:r>
        <w:t xml:space="preserve">opałowego </w:t>
      </w:r>
      <w:r w:rsidRPr="006A1019">
        <w:t>n</w:t>
      </w:r>
      <w:r>
        <w:t>ie może odbyć się później niż 48 godzin</w:t>
      </w:r>
      <w:r w:rsidRPr="006A1019">
        <w:t xml:space="preserve"> od</w:t>
      </w:r>
      <w:r>
        <w:t xml:space="preserve"> </w:t>
      </w:r>
      <w:r w:rsidR="00C80297">
        <w:t>chwili otrzymania zamówienia,</w:t>
      </w:r>
    </w:p>
    <w:p w14:paraId="292FF173" w14:textId="77777777" w:rsidR="004D4A87" w:rsidRPr="006A1019" w:rsidRDefault="00AB2AA2">
      <w:pPr>
        <w:pStyle w:val="justify"/>
      </w:pPr>
      <w:r w:rsidRPr="006A1019">
        <w:t xml:space="preserve">• Zamawiający ma prawo do kontrolowania dostarczanego oleju opałowego pod względem jakościowym </w:t>
      </w:r>
    </w:p>
    <w:p w14:paraId="2F4E8A0B" w14:textId="3C2DE228" w:rsidR="004D4A87" w:rsidRDefault="00456C3E">
      <w:pPr>
        <w:pStyle w:val="justify"/>
      </w:pPr>
      <w:r>
        <w:t>i ilościowym,</w:t>
      </w:r>
    </w:p>
    <w:p w14:paraId="32A9556C" w14:textId="24E46C90" w:rsidR="002B7AAB" w:rsidRPr="002B7AAB" w:rsidRDefault="002B7AAB" w:rsidP="002B7AAB">
      <w:pPr>
        <w:pStyle w:val="Akapitzlist"/>
        <w:spacing w:line="276" w:lineRule="auto"/>
        <w:ind w:left="0"/>
        <w:jc w:val="both"/>
        <w:rPr>
          <w:sz w:val="22"/>
          <w:szCs w:val="22"/>
        </w:rPr>
      </w:pPr>
      <w:r w:rsidRPr="006A1019">
        <w:t xml:space="preserve">• </w:t>
      </w:r>
      <w:r w:rsidRPr="00111500">
        <w:rPr>
          <w:sz w:val="22"/>
          <w:szCs w:val="22"/>
        </w:rPr>
        <w:t xml:space="preserve">Każda dostawa powinna być udokumentowana atestem bądź innym dokumentem potwierdzającym spełnianie przez olej opałowy </w:t>
      </w:r>
      <w:r>
        <w:rPr>
          <w:sz w:val="22"/>
          <w:szCs w:val="22"/>
        </w:rPr>
        <w:t>odpowiednich norm jakościowych,</w:t>
      </w:r>
    </w:p>
    <w:p w14:paraId="4ED8D366" w14:textId="6A624599" w:rsidR="00C80297" w:rsidRDefault="00C80297">
      <w:pPr>
        <w:pStyle w:val="justify"/>
      </w:pPr>
      <w:r w:rsidRPr="006A1019">
        <w:t>•</w:t>
      </w:r>
      <w:r>
        <w:t xml:space="preserve"> Szczegółowe warunki dostawy określone zostały we wzorze umowy stanowiącym załącznik nr 3 do SIWZ.</w:t>
      </w:r>
    </w:p>
    <w:p w14:paraId="284B34CB" w14:textId="77777777" w:rsidR="004D4A87" w:rsidRDefault="004D4A87">
      <w:pPr>
        <w:pStyle w:val="p"/>
      </w:pPr>
    </w:p>
    <w:p w14:paraId="3E292B5B" w14:textId="77777777" w:rsidR="00F3746C" w:rsidRPr="006A1019" w:rsidRDefault="00F3746C">
      <w:pPr>
        <w:pStyle w:val="p"/>
      </w:pPr>
    </w:p>
    <w:p w14:paraId="68351640" w14:textId="77777777" w:rsidR="004D4A87" w:rsidRPr="006A1019" w:rsidRDefault="00AB2AA2">
      <w:pPr>
        <w:pStyle w:val="p"/>
        <w:rPr>
          <w:rStyle w:val="bold"/>
        </w:rPr>
      </w:pPr>
      <w:r w:rsidRPr="006A1019">
        <w:rPr>
          <w:rStyle w:val="bold"/>
        </w:rPr>
        <w:t>W zakresie zadania nr 2:</w:t>
      </w:r>
    </w:p>
    <w:p w14:paraId="48FA5E5E" w14:textId="77777777" w:rsidR="006A1019" w:rsidRPr="006A1019" w:rsidRDefault="006A1019">
      <w:pPr>
        <w:pStyle w:val="p"/>
        <w:rPr>
          <w:rStyle w:val="bold"/>
        </w:rPr>
      </w:pPr>
    </w:p>
    <w:p w14:paraId="4803256C" w14:textId="743F5B42" w:rsidR="006A1019" w:rsidRPr="006A1019" w:rsidRDefault="006A1019">
      <w:pPr>
        <w:pStyle w:val="p"/>
      </w:pPr>
      <w:r w:rsidRPr="006A1019">
        <w:rPr>
          <w:rStyle w:val="bold"/>
          <w:b w:val="0"/>
        </w:rPr>
        <w:t>Olej napędowy: 22 000 litrów.</w:t>
      </w:r>
    </w:p>
    <w:p w14:paraId="57A39287" w14:textId="77777777" w:rsidR="004D4A87" w:rsidRPr="006A1019" w:rsidRDefault="004D4A87">
      <w:pPr>
        <w:pStyle w:val="p"/>
      </w:pPr>
    </w:p>
    <w:p w14:paraId="393939DB" w14:textId="77777777" w:rsidR="004D4A87" w:rsidRDefault="00AB2AA2">
      <w:pPr>
        <w:pStyle w:val="justify"/>
      </w:pPr>
      <w:r w:rsidRPr="006A1019">
        <w:t>• Jakość zgodna z normą PN-EN 590 lub normą równoważną.</w:t>
      </w:r>
    </w:p>
    <w:p w14:paraId="0A4F32AC" w14:textId="035A2944" w:rsidR="00954710" w:rsidRPr="006A1019" w:rsidRDefault="00954710">
      <w:pPr>
        <w:pStyle w:val="justify"/>
      </w:pPr>
      <w:r>
        <w:t xml:space="preserve">• </w:t>
      </w:r>
      <w:r w:rsidRPr="006A1019">
        <w:t>Dostawy następować będą sukcesywnie, do zbiorników położonych na terenie siedziby Zamawiającego</w:t>
      </w:r>
      <w:r>
        <w:t xml:space="preserve"> cysternami dopuszczonymi do przewozu paliw ciekłych, a także w sposób zgodny z obowiązującymi przepisami w dniu dostawy,</w:t>
      </w:r>
    </w:p>
    <w:p w14:paraId="636D6737" w14:textId="77777777" w:rsidR="004D4A87" w:rsidRPr="006A1019" w:rsidRDefault="00AB2AA2">
      <w:pPr>
        <w:pStyle w:val="justify"/>
      </w:pPr>
      <w:r w:rsidRPr="006A1019">
        <w:lastRenderedPageBreak/>
        <w:t>• Wykonawca zobowiązuje się dostarczać Zamawiającemu olej napędowy w ilości jednorazowo od 1000 do 4000 litrów do zbiornika położonego na terenie Ogrodu Zoologicznego przy ul. Kaprala Wojtka 3 (pojemność zbiornika 5000 litrów) w terminie określonym przez Zamawiającego,</w:t>
      </w:r>
    </w:p>
    <w:p w14:paraId="771D8EF4" w14:textId="77777777" w:rsidR="004D4A87" w:rsidRPr="006A1019" w:rsidRDefault="00AB2AA2">
      <w:pPr>
        <w:pStyle w:val="justify"/>
      </w:pPr>
      <w:r w:rsidRPr="006A1019">
        <w:t xml:space="preserve">• Maksymalne obciążenie, jakiemu może być poddana droga dojazdowa do punktu dostawy oleju napędowego </w:t>
      </w:r>
    </w:p>
    <w:p w14:paraId="44022F03" w14:textId="77777777" w:rsidR="004D4A87" w:rsidRPr="006A1019" w:rsidRDefault="00AB2AA2">
      <w:pPr>
        <w:pStyle w:val="justify"/>
      </w:pPr>
      <w:r w:rsidRPr="006A1019">
        <w:t>to 50 ton.</w:t>
      </w:r>
    </w:p>
    <w:p w14:paraId="1FBA25C6" w14:textId="77777777" w:rsidR="00C80297" w:rsidRPr="006A1019" w:rsidRDefault="00AB2AA2" w:rsidP="00C80297">
      <w:pPr>
        <w:pStyle w:val="justify"/>
      </w:pPr>
      <w:r w:rsidRPr="006A1019">
        <w:t xml:space="preserve">•  Dostawa oleju napędowego nie </w:t>
      </w:r>
      <w:r w:rsidR="00C80297">
        <w:t>może odbyć się później niż 48 godzin</w:t>
      </w:r>
      <w:r w:rsidR="00C80297" w:rsidRPr="006A1019">
        <w:t xml:space="preserve"> od</w:t>
      </w:r>
      <w:r w:rsidR="00C80297">
        <w:t xml:space="preserve"> chwili otrzymania zamówienia,</w:t>
      </w:r>
    </w:p>
    <w:p w14:paraId="6416E3EB" w14:textId="44CA4B5E" w:rsidR="004D4A87" w:rsidRDefault="00AB2AA2" w:rsidP="00C80297">
      <w:pPr>
        <w:pStyle w:val="justify"/>
      </w:pPr>
      <w:r w:rsidRPr="006A1019">
        <w:t>• Zamawiający ma prawo kontrolowania dostarczanego oleju pod względem jakościowym i ilościowym.</w:t>
      </w:r>
    </w:p>
    <w:p w14:paraId="61F3663A" w14:textId="09C13515" w:rsidR="002B7AAB" w:rsidRPr="002B7AAB" w:rsidRDefault="002B7AAB" w:rsidP="002B7AAB">
      <w:pPr>
        <w:pStyle w:val="Akapitzlist"/>
        <w:spacing w:line="276" w:lineRule="auto"/>
        <w:ind w:left="0"/>
        <w:jc w:val="both"/>
        <w:rPr>
          <w:sz w:val="22"/>
          <w:szCs w:val="22"/>
        </w:rPr>
      </w:pPr>
      <w:r w:rsidRPr="006A1019">
        <w:t>•</w:t>
      </w:r>
      <w:r>
        <w:t xml:space="preserve"> </w:t>
      </w:r>
      <w:r w:rsidRPr="00A76D42">
        <w:rPr>
          <w:sz w:val="22"/>
          <w:szCs w:val="22"/>
        </w:rPr>
        <w:t>Każda dostawa powinna być udokumentowana atestem bądź innym dokumentem potwierdzającym spełnianie przez olej napędowy</w:t>
      </w:r>
      <w:r>
        <w:rPr>
          <w:sz w:val="22"/>
          <w:szCs w:val="22"/>
        </w:rPr>
        <w:t xml:space="preserve"> odpowiednich norm jakościowych,</w:t>
      </w:r>
      <w:r w:rsidRPr="00A76D42">
        <w:rPr>
          <w:sz w:val="22"/>
          <w:szCs w:val="22"/>
        </w:rPr>
        <w:t xml:space="preserve"> </w:t>
      </w:r>
    </w:p>
    <w:p w14:paraId="5D32A056" w14:textId="37A259F8" w:rsidR="004D4A87" w:rsidRDefault="00C80297" w:rsidP="00C80297">
      <w:pPr>
        <w:pStyle w:val="justify"/>
      </w:pPr>
      <w:r w:rsidRPr="006A1019">
        <w:t>•</w:t>
      </w:r>
      <w:r>
        <w:t xml:space="preserve"> Szczegółowe warunki dostawy określone zostały we wzorze umowy stanowiącym załącznik nr 3 do SIWZ.</w:t>
      </w:r>
    </w:p>
    <w:p w14:paraId="7A3DE7A5" w14:textId="77777777" w:rsidR="004D4A87" w:rsidRDefault="004D4A87">
      <w:pPr>
        <w:pStyle w:val="p"/>
      </w:pPr>
    </w:p>
    <w:p w14:paraId="33EC8E11" w14:textId="77777777" w:rsidR="004D4A87" w:rsidRDefault="00AB2AA2">
      <w:pPr>
        <w:pStyle w:val="justify"/>
      </w:pPr>
      <w:r>
        <w:t>Ogólne wymagania dotyczące przedmiotu zamówienia oraz jego realizacji:</w:t>
      </w:r>
    </w:p>
    <w:p w14:paraId="1512F606" w14:textId="77777777" w:rsidR="004D4A87" w:rsidRDefault="004D4A87">
      <w:pPr>
        <w:pStyle w:val="p"/>
      </w:pPr>
    </w:p>
    <w:p w14:paraId="13750179" w14:textId="77777777" w:rsidR="004D4A87" w:rsidRDefault="00AB2AA2">
      <w:pPr>
        <w:pStyle w:val="justify"/>
      </w:pPr>
      <w:r>
        <w:rPr>
          <w:rStyle w:val="bold"/>
        </w:rPr>
        <w:t>Zamawiający dopuszcza możliwość składania ofert częściowych.</w:t>
      </w:r>
    </w:p>
    <w:p w14:paraId="0AC648C4" w14:textId="77777777" w:rsidR="004D4A87" w:rsidRDefault="004D4A87">
      <w:pPr>
        <w:pStyle w:val="p"/>
      </w:pPr>
    </w:p>
    <w:p w14:paraId="73E23774" w14:textId="77777777" w:rsidR="004D4A87" w:rsidRDefault="00AB2AA2">
      <w:pPr>
        <w:pStyle w:val="justify"/>
      </w:pPr>
      <w:r>
        <w:rPr>
          <w:rStyle w:val="bold"/>
        </w:rPr>
        <w:t>Zamawiający nie dopuszcza możliwości składania ofert wariantowych.</w:t>
      </w:r>
    </w:p>
    <w:p w14:paraId="48765C72" w14:textId="77777777" w:rsidR="004D4A87" w:rsidRDefault="004D4A87">
      <w:pPr>
        <w:pStyle w:val="p"/>
      </w:pPr>
    </w:p>
    <w:p w14:paraId="7FC54C44" w14:textId="77777777" w:rsidR="004D4A87" w:rsidRDefault="00AB2AA2">
      <w:pPr>
        <w:pStyle w:val="justify"/>
      </w:pPr>
      <w:r>
        <w:t>W miejscu gdzie Zamawiający dokonuje opisu przedmiotu zamówienia przez odniesienie do norm, europejskich ocen technicznych, aprobat, specyfikacji technicznych i systemów referencji technicznych, o których mowa w art. 30 ust. 1 pkt 2 i ust. 3 Ustawy, Zamawiający dopuszcza rozwiązania równoważne opisywanym, a odniesieniu takiemu towarzyszą wyrazy 'lub równoważne'.</w:t>
      </w:r>
    </w:p>
    <w:p w14:paraId="334CE30F" w14:textId="77777777" w:rsidR="00272198" w:rsidRDefault="00272198" w:rsidP="00272198">
      <w:pPr>
        <w:pStyle w:val="justify"/>
      </w:pPr>
    </w:p>
    <w:p w14:paraId="27AF87C0" w14:textId="77777777" w:rsidR="00272198" w:rsidRDefault="00272198" w:rsidP="00272198">
      <w:pPr>
        <w:pStyle w:val="justify"/>
      </w:pPr>
      <w:r>
        <w:t>Dostawy następować będą zgodnie z bieżącym zapotrzebowaniem Zamawiającego.</w:t>
      </w:r>
    </w:p>
    <w:p w14:paraId="13F7874D" w14:textId="77777777" w:rsidR="00272198" w:rsidRDefault="00272198" w:rsidP="00272198">
      <w:pPr>
        <w:pStyle w:val="p"/>
        <w:jc w:val="both"/>
        <w:rPr>
          <w:b/>
        </w:rPr>
      </w:pPr>
    </w:p>
    <w:p w14:paraId="1A0E5171" w14:textId="77777777" w:rsidR="00272198" w:rsidRPr="00931565" w:rsidRDefault="00272198" w:rsidP="00272198">
      <w:pPr>
        <w:pStyle w:val="justify"/>
        <w:rPr>
          <w:b/>
        </w:rPr>
      </w:pPr>
      <w:r w:rsidRPr="00931565">
        <w:rPr>
          <w:b/>
        </w:rPr>
        <w:t>Zamawiający zastrzega sobie prawo zmniejszenia ilości każdej części zamówienia wymienionej, w związku z ograniczeniem zapotrzebowania, jednak nie więcej niż o 30 % tej ilości, lub w przypadku gdy łączne wynagrodzenie Wykonawcy brutto z tytułu realizacji danej części zamówienia przekroczy kwotę, jaką Zamawiający zamierzał przeznaczyć na sfinansowanie tej części zamówienia</w:t>
      </w:r>
      <w:r>
        <w:rPr>
          <w:b/>
        </w:rPr>
        <w:t>.</w:t>
      </w:r>
    </w:p>
    <w:p w14:paraId="325725EE" w14:textId="77777777" w:rsidR="00272198" w:rsidRDefault="00272198">
      <w:pPr>
        <w:pStyle w:val="justify"/>
      </w:pPr>
    </w:p>
    <w:p w14:paraId="5456F90C" w14:textId="77777777" w:rsidR="004D4A87" w:rsidRDefault="004D4A87">
      <w:pPr>
        <w:pStyle w:val="p"/>
      </w:pPr>
    </w:p>
    <w:p w14:paraId="279D162E" w14:textId="77777777" w:rsidR="004D4A87" w:rsidRDefault="00AB2AA2">
      <w:pPr>
        <w:pStyle w:val="justify"/>
      </w:pPr>
      <w:r>
        <w:t>Wykonawca może złożyć ofertę na wszystkie części.</w:t>
      </w:r>
    </w:p>
    <w:p w14:paraId="5068ADDD" w14:textId="77777777" w:rsidR="004D4A87" w:rsidRDefault="004D4A87">
      <w:pPr>
        <w:pStyle w:val="p"/>
      </w:pPr>
    </w:p>
    <w:p w14:paraId="5AE2D83E" w14:textId="77777777" w:rsidR="00272198" w:rsidRDefault="00272198">
      <w:pPr>
        <w:pStyle w:val="p"/>
      </w:pPr>
    </w:p>
    <w:p w14:paraId="4B8E9E03" w14:textId="77777777" w:rsidR="004D4A87" w:rsidRDefault="00AB2AA2">
      <w:pPr>
        <w:pStyle w:val="justify"/>
      </w:pPr>
      <w:r>
        <w:t>Oznaczenie według Wspólnego Słownika Zamówień:</w:t>
      </w:r>
    </w:p>
    <w:p w14:paraId="3950AA9D" w14:textId="77777777" w:rsidR="004D4A87" w:rsidRDefault="004D4A87">
      <w:pPr>
        <w:pStyle w:val="p"/>
      </w:pPr>
    </w:p>
    <w:tbl>
      <w:tblPr>
        <w:tblStyle w:val="standard"/>
        <w:tblW w:w="0" w:type="auto"/>
        <w:tblInd w:w="60" w:type="dxa"/>
        <w:tblLook w:val="04A0" w:firstRow="1" w:lastRow="0" w:firstColumn="1" w:lastColumn="0" w:noHBand="0" w:noVBand="1"/>
      </w:tblPr>
      <w:tblGrid>
        <w:gridCol w:w="2554"/>
        <w:gridCol w:w="6440"/>
      </w:tblGrid>
      <w:tr w:rsidR="004D4A87" w14:paraId="3F54D5E1" w14:textId="77777777" w:rsidTr="004D4A87">
        <w:trPr>
          <w:cnfStyle w:val="100000000000" w:firstRow="1" w:lastRow="0" w:firstColumn="0" w:lastColumn="0" w:oddVBand="0" w:evenVBand="0" w:oddHBand="0" w:evenHBand="0" w:firstRowFirstColumn="0" w:firstRowLastColumn="0" w:lastRowFirstColumn="0" w:lastRowLastColumn="0"/>
        </w:trPr>
        <w:tc>
          <w:tcPr>
            <w:tcW w:w="11000" w:type="dxa"/>
            <w:gridSpan w:val="2"/>
            <w:vAlign w:val="center"/>
          </w:tcPr>
          <w:p w14:paraId="66AE147C" w14:textId="77777777" w:rsidR="004D4A87" w:rsidRDefault="00AB2AA2">
            <w:pPr>
              <w:pStyle w:val="tableCenter"/>
            </w:pPr>
            <w:r>
              <w:rPr>
                <w:rStyle w:val="bold"/>
              </w:rPr>
              <w:t>Wspólny Słownik Zamówień:</w:t>
            </w:r>
          </w:p>
        </w:tc>
      </w:tr>
      <w:tr w:rsidR="004D4A87" w14:paraId="57E560B9" w14:textId="77777777" w:rsidTr="004D4A87">
        <w:tc>
          <w:tcPr>
            <w:tcW w:w="3000" w:type="dxa"/>
            <w:vAlign w:val="center"/>
          </w:tcPr>
          <w:p w14:paraId="349DE3BE" w14:textId="77777777" w:rsidR="004D4A87" w:rsidRDefault="00AB2AA2">
            <w:pPr>
              <w:pStyle w:val="tableCenter"/>
            </w:pPr>
            <w:r>
              <w:t>Numer CPV</w:t>
            </w:r>
          </w:p>
        </w:tc>
        <w:tc>
          <w:tcPr>
            <w:tcW w:w="8000" w:type="dxa"/>
            <w:vAlign w:val="center"/>
          </w:tcPr>
          <w:p w14:paraId="2836C30C" w14:textId="77777777" w:rsidR="004D4A87" w:rsidRDefault="00AB2AA2">
            <w:pPr>
              <w:pStyle w:val="tableCenter"/>
            </w:pPr>
            <w:r>
              <w:t>Opis</w:t>
            </w:r>
          </w:p>
        </w:tc>
      </w:tr>
      <w:tr w:rsidR="004D4A87" w14:paraId="073A788C" w14:textId="77777777" w:rsidTr="004D4A87">
        <w:tc>
          <w:tcPr>
            <w:tcW w:w="3000" w:type="dxa"/>
            <w:vAlign w:val="center"/>
          </w:tcPr>
          <w:p w14:paraId="15BC9059" w14:textId="77777777" w:rsidR="004D4A87" w:rsidRDefault="00AB2AA2">
            <w:r>
              <w:rPr>
                <w:rStyle w:val="bold"/>
              </w:rPr>
              <w:t>09100000-0</w:t>
            </w:r>
          </w:p>
        </w:tc>
        <w:tc>
          <w:tcPr>
            <w:tcW w:w="8000" w:type="dxa"/>
            <w:vAlign w:val="center"/>
          </w:tcPr>
          <w:p w14:paraId="7DFA5276" w14:textId="77777777" w:rsidR="004D4A87" w:rsidRDefault="00AB2AA2">
            <w:r>
              <w:t>Paliwa</w:t>
            </w:r>
          </w:p>
        </w:tc>
      </w:tr>
      <w:tr w:rsidR="004D4A87" w14:paraId="33A77789" w14:textId="77777777" w:rsidTr="004D4A87">
        <w:tc>
          <w:tcPr>
            <w:tcW w:w="3000" w:type="dxa"/>
            <w:vAlign w:val="center"/>
          </w:tcPr>
          <w:p w14:paraId="692F5A1D" w14:textId="77777777" w:rsidR="004D4A87" w:rsidRDefault="00AB2AA2">
            <w:r>
              <w:rPr>
                <w:rStyle w:val="bold"/>
              </w:rPr>
              <w:t xml:space="preserve">09135100-5 </w:t>
            </w:r>
          </w:p>
        </w:tc>
        <w:tc>
          <w:tcPr>
            <w:tcW w:w="8000" w:type="dxa"/>
            <w:vAlign w:val="center"/>
          </w:tcPr>
          <w:p w14:paraId="58A100C5" w14:textId="77777777" w:rsidR="004D4A87" w:rsidRDefault="00AB2AA2">
            <w:r>
              <w:t>Olej opałowy</w:t>
            </w:r>
          </w:p>
        </w:tc>
      </w:tr>
      <w:tr w:rsidR="004D4A87" w14:paraId="43B039EC" w14:textId="77777777" w:rsidTr="004D4A87">
        <w:tc>
          <w:tcPr>
            <w:tcW w:w="3000" w:type="dxa"/>
            <w:vAlign w:val="center"/>
          </w:tcPr>
          <w:p w14:paraId="3AA180D0" w14:textId="77777777" w:rsidR="004D4A87" w:rsidRDefault="00AB2AA2">
            <w:r>
              <w:rPr>
                <w:rStyle w:val="bold"/>
              </w:rPr>
              <w:t xml:space="preserve">09134100-8 </w:t>
            </w:r>
          </w:p>
        </w:tc>
        <w:tc>
          <w:tcPr>
            <w:tcW w:w="8000" w:type="dxa"/>
            <w:vAlign w:val="center"/>
          </w:tcPr>
          <w:p w14:paraId="60D76E52" w14:textId="77777777" w:rsidR="004D4A87" w:rsidRDefault="00AB2AA2">
            <w:r>
              <w:t>Olej napędowy</w:t>
            </w:r>
          </w:p>
        </w:tc>
      </w:tr>
    </w:tbl>
    <w:p w14:paraId="5AAAEF6B" w14:textId="77777777" w:rsidR="004D4A87" w:rsidRDefault="004D4A87">
      <w:pPr>
        <w:pStyle w:val="p"/>
      </w:pPr>
    </w:p>
    <w:p w14:paraId="6AAFD028" w14:textId="77777777" w:rsidR="004D4A87" w:rsidRDefault="004D4A87">
      <w:pPr>
        <w:pStyle w:val="p"/>
      </w:pPr>
    </w:p>
    <w:p w14:paraId="75D18B22" w14:textId="77777777" w:rsidR="004D4A87" w:rsidRDefault="00AB2AA2">
      <w:pPr>
        <w:pStyle w:val="p"/>
      </w:pPr>
      <w:r>
        <w:rPr>
          <w:rStyle w:val="bold"/>
        </w:rPr>
        <w:t>4. INFORMACJE O ZAMÓWIENIACH, O KTÓRYCH MOWA W ART. 67 UST. 1 PKT. 7 USTAWY</w:t>
      </w:r>
    </w:p>
    <w:p w14:paraId="02D39A2E" w14:textId="77777777" w:rsidR="004D4A87" w:rsidRDefault="004D4A87">
      <w:pPr>
        <w:pStyle w:val="p"/>
      </w:pPr>
    </w:p>
    <w:p w14:paraId="0ACE8FE3" w14:textId="77777777" w:rsidR="004D4A87" w:rsidRDefault="00AB2AA2">
      <w:pPr>
        <w:pStyle w:val="justify"/>
      </w:pPr>
      <w:r>
        <w:t>Zamawiający nie przewiduje udzielania zamówienia polegającego na udzieleniu dodatkowych dostaw.</w:t>
      </w:r>
    </w:p>
    <w:p w14:paraId="31729B49" w14:textId="77777777" w:rsidR="004D4A87" w:rsidRDefault="004D4A87">
      <w:pPr>
        <w:pStyle w:val="p"/>
      </w:pPr>
    </w:p>
    <w:p w14:paraId="14BC0340" w14:textId="77777777" w:rsidR="004D4A87" w:rsidRDefault="004D4A87">
      <w:pPr>
        <w:pStyle w:val="p"/>
      </w:pPr>
    </w:p>
    <w:p w14:paraId="0BD55A46" w14:textId="77777777" w:rsidR="004D4A87" w:rsidRDefault="00AB2AA2">
      <w:pPr>
        <w:pStyle w:val="p"/>
      </w:pPr>
      <w:r>
        <w:rPr>
          <w:rStyle w:val="bold"/>
        </w:rPr>
        <w:lastRenderedPageBreak/>
        <w:t>5. TERMIN WYKONANIA ZAMÓWIENIA</w:t>
      </w:r>
    </w:p>
    <w:p w14:paraId="12F4EB1D" w14:textId="77777777" w:rsidR="004D4A87" w:rsidRDefault="004D4A87">
      <w:pPr>
        <w:pStyle w:val="p"/>
      </w:pPr>
    </w:p>
    <w:p w14:paraId="58EC71CA" w14:textId="2A6D43B0" w:rsidR="004D4A87" w:rsidRPr="00272198" w:rsidRDefault="00AB2AA2">
      <w:pPr>
        <w:pStyle w:val="justify"/>
      </w:pPr>
      <w:r>
        <w:t xml:space="preserve">Termin wykonania zamówienia: </w:t>
      </w:r>
      <w:r w:rsidRPr="00272198">
        <w:rPr>
          <w:b/>
        </w:rPr>
        <w:t>od dnia 01.01.</w:t>
      </w:r>
      <w:r w:rsidR="006F76FA" w:rsidRPr="00272198">
        <w:rPr>
          <w:b/>
        </w:rPr>
        <w:t>20</w:t>
      </w:r>
      <w:r w:rsidR="006F76FA">
        <w:rPr>
          <w:b/>
        </w:rPr>
        <w:t>21</w:t>
      </w:r>
      <w:r w:rsidR="006F76FA" w:rsidRPr="00272198">
        <w:rPr>
          <w:b/>
        </w:rPr>
        <w:t xml:space="preserve"> </w:t>
      </w:r>
      <w:r w:rsidRPr="00272198">
        <w:rPr>
          <w:b/>
        </w:rPr>
        <w:t>r. do dnia 31.12.</w:t>
      </w:r>
      <w:r w:rsidR="006F76FA" w:rsidRPr="00272198">
        <w:rPr>
          <w:b/>
        </w:rPr>
        <w:t>20</w:t>
      </w:r>
      <w:r w:rsidR="006F76FA">
        <w:rPr>
          <w:b/>
        </w:rPr>
        <w:t>21</w:t>
      </w:r>
      <w:r w:rsidR="006F76FA" w:rsidRPr="00272198">
        <w:rPr>
          <w:b/>
        </w:rPr>
        <w:t xml:space="preserve"> </w:t>
      </w:r>
      <w:r w:rsidRPr="00272198">
        <w:rPr>
          <w:b/>
        </w:rPr>
        <w:t>r.</w:t>
      </w:r>
    </w:p>
    <w:p w14:paraId="01D64810" w14:textId="77777777" w:rsidR="004D4A87" w:rsidRDefault="004D4A87">
      <w:pPr>
        <w:pStyle w:val="p"/>
      </w:pPr>
    </w:p>
    <w:p w14:paraId="14973860" w14:textId="77777777" w:rsidR="004D4A87" w:rsidRDefault="004D4A87">
      <w:pPr>
        <w:pStyle w:val="p"/>
      </w:pPr>
    </w:p>
    <w:p w14:paraId="085A74F3" w14:textId="77777777" w:rsidR="004D4A87" w:rsidRDefault="00AB2AA2">
      <w:pPr>
        <w:pStyle w:val="p"/>
      </w:pPr>
      <w:r>
        <w:rPr>
          <w:rStyle w:val="bold"/>
        </w:rPr>
        <w:t>6. WARUNKI UDZIAŁU W POSTĘPOWANIU</w:t>
      </w:r>
    </w:p>
    <w:p w14:paraId="11454FFE" w14:textId="77777777" w:rsidR="004D4A87" w:rsidRDefault="004D4A87">
      <w:pPr>
        <w:pStyle w:val="p"/>
      </w:pPr>
    </w:p>
    <w:p w14:paraId="2B1A8237" w14:textId="191BB0DF" w:rsidR="004D4A87" w:rsidRDefault="00AB2AA2">
      <w:pPr>
        <w:pStyle w:val="justify"/>
      </w:pPr>
      <w:r>
        <w:t>6.1. W postępowaniu mogą wziąć udział wyłącznie wykonawcy, którzy nie podlegają wykluczeniu oraz spełniają warunki udziału w postępowaniu</w:t>
      </w:r>
      <w:r w:rsidR="008E7A84">
        <w:t>. Poniższe warunki udziału w postępowaniu dotyczą zarówno zadania nr 1, jak i zadania nr 2.</w:t>
      </w:r>
    </w:p>
    <w:p w14:paraId="330241A3" w14:textId="77777777" w:rsidR="004D4A87" w:rsidRDefault="004D4A87">
      <w:pPr>
        <w:pStyle w:val="p"/>
      </w:pPr>
    </w:p>
    <w:p w14:paraId="789CD2E4" w14:textId="77777777" w:rsidR="004D4A87" w:rsidRDefault="00AB2AA2">
      <w:pPr>
        <w:pStyle w:val="justify"/>
      </w:pPr>
      <w:r>
        <w:t>6.1.1. Wykonawca posiada kompetencje lub uprawnienia do prowadzenia określonej działalności zawodowej objętej niniejszym postępowaniem.</w:t>
      </w:r>
    </w:p>
    <w:p w14:paraId="33537C60" w14:textId="77777777" w:rsidR="004D4A87" w:rsidRDefault="004D4A87">
      <w:pPr>
        <w:pStyle w:val="p"/>
      </w:pPr>
    </w:p>
    <w:p w14:paraId="24D738FB" w14:textId="41C7D7F9" w:rsidR="004D4A87" w:rsidRDefault="00AB2AA2">
      <w:pPr>
        <w:pStyle w:val="justify"/>
      </w:pPr>
      <w:r>
        <w:t>Zamawiający uzna spełnienie przez Wykonawcę przedmiotowego warunku, jeżeli Wykonawca wykaże, że: posiada dokument stwierdzający prawo do prowadzenia działalności gospodarczej w zakresie objętym zamówieniem publicznym tj. koncesję na obrót paliwami ciekłymi, o której mowa w ustawie z dnia 10 kwietnia 1997 r. Prawo energetyczne (</w:t>
      </w:r>
      <w:proofErr w:type="spellStart"/>
      <w:r w:rsidR="00DC2B1C" w:rsidRPr="00DC2B1C">
        <w:t>t.j</w:t>
      </w:r>
      <w:proofErr w:type="spellEnd"/>
      <w:r w:rsidR="00DC2B1C" w:rsidRPr="00DC2B1C">
        <w:t>. Dz. U</w:t>
      </w:r>
      <w:r w:rsidR="00DC2B1C">
        <w:t xml:space="preserve">. z </w:t>
      </w:r>
      <w:r w:rsidR="006F76FA">
        <w:t xml:space="preserve">2020 </w:t>
      </w:r>
      <w:r w:rsidR="00DC2B1C">
        <w:t xml:space="preserve">r. poz. </w:t>
      </w:r>
      <w:r w:rsidR="006F76FA">
        <w:t xml:space="preserve">833 </w:t>
      </w:r>
      <w:r w:rsidR="00DC2B1C">
        <w:t xml:space="preserve">z </w:t>
      </w:r>
      <w:proofErr w:type="spellStart"/>
      <w:r w:rsidR="00DC2B1C">
        <w:t>późn</w:t>
      </w:r>
      <w:proofErr w:type="spellEnd"/>
      <w:r w:rsidR="00DC2B1C">
        <w:t>. zm</w:t>
      </w:r>
      <w:r>
        <w:t>.).</w:t>
      </w:r>
    </w:p>
    <w:p w14:paraId="6FB1C14F" w14:textId="77777777" w:rsidR="004D4A87" w:rsidRDefault="004D4A87">
      <w:pPr>
        <w:pStyle w:val="p"/>
      </w:pPr>
    </w:p>
    <w:p w14:paraId="1151E285" w14:textId="77777777" w:rsidR="004D4A87" w:rsidRDefault="00AB2AA2">
      <w:pPr>
        <w:pStyle w:val="justify"/>
      </w:pPr>
      <w:r>
        <w:t>6.1.2. Wykonawca posiada doświadczenie.</w:t>
      </w:r>
    </w:p>
    <w:p w14:paraId="0D6BD4AC" w14:textId="77777777" w:rsidR="004D4A87" w:rsidRDefault="004D4A87">
      <w:pPr>
        <w:pStyle w:val="p"/>
      </w:pPr>
    </w:p>
    <w:p w14:paraId="7CCA817A" w14:textId="77777777" w:rsidR="004D4A87" w:rsidRDefault="00AB2AA2">
      <w:pPr>
        <w:pStyle w:val="justify"/>
      </w:pPr>
      <w:r>
        <w:t>Zamawiający nie określa niniejszego warunku udziału w postępowaniu.</w:t>
      </w:r>
    </w:p>
    <w:p w14:paraId="7FD631F5" w14:textId="77777777" w:rsidR="004D4A87" w:rsidRDefault="004D4A87">
      <w:pPr>
        <w:pStyle w:val="p"/>
      </w:pPr>
    </w:p>
    <w:p w14:paraId="574781F5" w14:textId="77777777" w:rsidR="004D4A87" w:rsidRDefault="00AB2AA2">
      <w:pPr>
        <w:pStyle w:val="justify"/>
      </w:pPr>
      <w:r>
        <w:t>6.1.3. Wykonawca dysponuje odpowiednim potencjałem technicznym.</w:t>
      </w:r>
    </w:p>
    <w:p w14:paraId="6D517AE1" w14:textId="77777777" w:rsidR="004D4A87" w:rsidRDefault="004D4A87">
      <w:pPr>
        <w:pStyle w:val="p"/>
      </w:pPr>
    </w:p>
    <w:p w14:paraId="69E3F2A3" w14:textId="77777777" w:rsidR="004D4A87" w:rsidRDefault="00AB2AA2">
      <w:pPr>
        <w:pStyle w:val="justify"/>
      </w:pPr>
      <w:r>
        <w:t>Zamawiający nie określa niniejszego warunku udziału w postępowaniu.</w:t>
      </w:r>
    </w:p>
    <w:p w14:paraId="68E03C71" w14:textId="77777777" w:rsidR="004D4A87" w:rsidRDefault="004D4A87">
      <w:pPr>
        <w:pStyle w:val="p"/>
      </w:pPr>
    </w:p>
    <w:p w14:paraId="7D7BA419" w14:textId="77777777" w:rsidR="004D4A87" w:rsidRDefault="00AB2AA2">
      <w:pPr>
        <w:pStyle w:val="justify"/>
      </w:pPr>
      <w:r>
        <w:t>6.1.4. Wykonawca dysponuje odpowiednim potencjałem osobowym.</w:t>
      </w:r>
    </w:p>
    <w:p w14:paraId="0B534640" w14:textId="77777777" w:rsidR="004D4A87" w:rsidRDefault="004D4A87">
      <w:pPr>
        <w:pStyle w:val="p"/>
      </w:pPr>
    </w:p>
    <w:p w14:paraId="14BABFC6" w14:textId="77777777" w:rsidR="004D4A87" w:rsidRDefault="00AB2AA2">
      <w:pPr>
        <w:pStyle w:val="justify"/>
      </w:pPr>
      <w:r>
        <w:t>Zamawiający nie określa niniejszego warunku udziału w postępowaniu.</w:t>
      </w:r>
    </w:p>
    <w:p w14:paraId="5B5BBD16" w14:textId="77777777" w:rsidR="004D4A87" w:rsidRDefault="004D4A87">
      <w:pPr>
        <w:pStyle w:val="p"/>
      </w:pPr>
    </w:p>
    <w:p w14:paraId="6971CAA2" w14:textId="77777777" w:rsidR="004D4A87" w:rsidRDefault="00AB2AA2">
      <w:pPr>
        <w:pStyle w:val="justify"/>
      </w:pPr>
      <w:r>
        <w:t>6.1.5. Wykonawca znajduje się w sytuacji ekonomicznej lub finansowej zapewniającej wykonanie zamówienia.</w:t>
      </w:r>
    </w:p>
    <w:p w14:paraId="4D779A4B" w14:textId="77777777" w:rsidR="004D4A87" w:rsidRDefault="004D4A87">
      <w:pPr>
        <w:pStyle w:val="p"/>
      </w:pPr>
    </w:p>
    <w:p w14:paraId="0067093D" w14:textId="77777777" w:rsidR="004D4A87" w:rsidRDefault="00AB2AA2">
      <w:pPr>
        <w:pStyle w:val="justify"/>
      </w:pPr>
      <w:r>
        <w:t>Zamawiający nie określa niniejszego warunku udziału w postępowaniu.</w:t>
      </w:r>
    </w:p>
    <w:p w14:paraId="0BDA2269" w14:textId="77777777" w:rsidR="004D4A87" w:rsidRDefault="004D4A87">
      <w:pPr>
        <w:pStyle w:val="p"/>
      </w:pPr>
    </w:p>
    <w:p w14:paraId="4A66C0EE" w14:textId="77777777" w:rsidR="004D4A87" w:rsidRDefault="00AB2AA2">
      <w:pPr>
        <w:pStyle w:val="justify"/>
      </w:pPr>
      <w:r>
        <w:t>6.1.6. Wykonawca spełnia warunek w zakresie grup społecznie marginalizowanych.</w:t>
      </w:r>
    </w:p>
    <w:p w14:paraId="630447CF" w14:textId="77777777" w:rsidR="004D4A87" w:rsidRDefault="004D4A87">
      <w:pPr>
        <w:pStyle w:val="p"/>
      </w:pPr>
    </w:p>
    <w:p w14:paraId="3643CD8E" w14:textId="77777777" w:rsidR="004D4A87" w:rsidRDefault="00AB2AA2">
      <w:pPr>
        <w:pStyle w:val="justify"/>
      </w:pPr>
      <w:r>
        <w:t>Zamawiający nie określa niniejszego warunku udziału w postępowaniu.</w:t>
      </w:r>
    </w:p>
    <w:p w14:paraId="62319601" w14:textId="77777777" w:rsidR="004D4A87" w:rsidRDefault="004D4A87">
      <w:pPr>
        <w:pStyle w:val="p"/>
      </w:pPr>
    </w:p>
    <w:p w14:paraId="230AEBC5" w14:textId="77777777" w:rsidR="004D4A87" w:rsidRPr="00F20647" w:rsidRDefault="00AB2AA2">
      <w:pPr>
        <w:pStyle w:val="justify"/>
        <w:rPr>
          <w:b/>
        </w:rPr>
      </w:pPr>
      <w:r w:rsidRPr="00F20647">
        <w:rPr>
          <w:b/>
        </w:rPr>
        <w:t xml:space="preserve">Z uwagi na fakt, iż w niniejszym postępowaniu Zamawiający nie określa warunków dotyczących zdolności technicznych lub zawodowych lub sytuacji finansowej lub ekonomicznej, a jedynie warunek dotyczący posiadania uprawnień do prowadzenia określonej działalności zawodowej objętej niniejszym postępowaniem, Wykonawcy nie będą mieli możliwości polegania na zdolnościach lub sytuacji innych podmiotów. </w:t>
      </w:r>
    </w:p>
    <w:p w14:paraId="750399FD" w14:textId="77777777" w:rsidR="004D4A87" w:rsidRDefault="004D4A87">
      <w:pPr>
        <w:pStyle w:val="p"/>
      </w:pPr>
    </w:p>
    <w:p w14:paraId="26376C4F" w14:textId="77777777" w:rsidR="004D4A87" w:rsidRDefault="00AB2AA2">
      <w:pPr>
        <w:pStyle w:val="p"/>
      </w:pPr>
      <w:r>
        <w:rPr>
          <w:rStyle w:val="bold"/>
        </w:rPr>
        <w:t>7. OŚWIADCZENIA LUB DOKUMENTY POTWIERDZAJĄCE SPEŁNIANIE WARUNKÓW UDZIAŁU W POSTĘPOWANIU</w:t>
      </w:r>
    </w:p>
    <w:p w14:paraId="3742CDAB" w14:textId="77777777" w:rsidR="004D4A87" w:rsidRDefault="004D4A87">
      <w:pPr>
        <w:pStyle w:val="p"/>
      </w:pPr>
    </w:p>
    <w:p w14:paraId="18D8F117" w14:textId="77777777" w:rsidR="004D4A87" w:rsidRDefault="00AB2AA2">
      <w:pPr>
        <w:pStyle w:val="justify"/>
      </w:pPr>
      <w:r>
        <w:t>7.1. Każdy z wykonawców ma obowiązek złożyć następujące oświadczenia i dokumenty potwierdzające spełnienie warunków udziału w postępowaniu:</w:t>
      </w:r>
    </w:p>
    <w:p w14:paraId="55A5BC45" w14:textId="77777777" w:rsidR="004D4A87" w:rsidRDefault="004D4A87">
      <w:pPr>
        <w:pStyle w:val="p"/>
      </w:pPr>
    </w:p>
    <w:p w14:paraId="523496C1" w14:textId="77777777" w:rsidR="004D4A87" w:rsidRDefault="00AB2AA2">
      <w:pPr>
        <w:pStyle w:val="justify"/>
        <w:numPr>
          <w:ilvl w:val="0"/>
          <w:numId w:val="22"/>
        </w:numPr>
      </w:pPr>
      <w:r>
        <w:rPr>
          <w:rStyle w:val="bold"/>
        </w:rPr>
        <w:t>W zakresie zadania nr 1:</w:t>
      </w:r>
    </w:p>
    <w:p w14:paraId="46885556" w14:textId="77777777" w:rsidR="004D4A87" w:rsidRDefault="004D4A87">
      <w:pPr>
        <w:pStyle w:val="p"/>
      </w:pPr>
    </w:p>
    <w:p w14:paraId="773E9B4E" w14:textId="77777777" w:rsidR="004D4A87" w:rsidRDefault="00AB2AA2">
      <w:pPr>
        <w:pStyle w:val="justify"/>
        <w:numPr>
          <w:ilvl w:val="1"/>
          <w:numId w:val="22"/>
        </w:numPr>
      </w:pPr>
      <w:r>
        <w:t>Oświadczenie Wykonawcy o spełnianiu warunków udziału w postępowaniu lub nie podleganiu wykluczeniu  – według wzoru stanowiącego załącznik do SIWZ</w:t>
      </w:r>
      <w:r w:rsidR="00F435E4">
        <w:t xml:space="preserve"> (do oferty)</w:t>
      </w:r>
      <w:r>
        <w:t>,</w:t>
      </w:r>
    </w:p>
    <w:p w14:paraId="37D90216" w14:textId="77777777" w:rsidR="004D4A87" w:rsidRDefault="004D4A87">
      <w:pPr>
        <w:pStyle w:val="p"/>
      </w:pPr>
    </w:p>
    <w:p w14:paraId="1B31DE7C" w14:textId="6AC1CC80" w:rsidR="004D4A87" w:rsidRPr="00DA0934" w:rsidRDefault="00AB2AA2">
      <w:pPr>
        <w:pStyle w:val="justify"/>
        <w:numPr>
          <w:ilvl w:val="1"/>
          <w:numId w:val="22"/>
        </w:numPr>
      </w:pPr>
      <w:r w:rsidRPr="00DA0934">
        <w:t>Dokumenty potwierdzające posiadanie kompetencji i uprawnień</w:t>
      </w:r>
      <w:r w:rsidR="00DA0934" w:rsidRPr="00DA0934">
        <w:t xml:space="preserve"> tj. dokument potwierdzający prawo do prowadzenia działalności gospodarczej w zakresie objętym zamówieniem publicznym tj. koncesję na obrót paliwami ciekłymi, o której mowa w ustawie z dnia 10 kwietnia 1997 r. Prawo energetyczne </w:t>
      </w:r>
      <w:r w:rsidRPr="00DA0934">
        <w:t xml:space="preserve"> </w:t>
      </w:r>
      <w:proofErr w:type="spellStart"/>
      <w:r w:rsidR="00DA0934" w:rsidRPr="00DA0934">
        <w:t>t.j</w:t>
      </w:r>
      <w:proofErr w:type="spellEnd"/>
      <w:r w:rsidR="00DA0934" w:rsidRPr="00DA0934">
        <w:t xml:space="preserve">. Dz. U. z </w:t>
      </w:r>
      <w:r w:rsidR="008F0EEB" w:rsidRPr="00DA0934">
        <w:t>201</w:t>
      </w:r>
      <w:r w:rsidR="008F0EEB">
        <w:t>9</w:t>
      </w:r>
      <w:r w:rsidR="008F0EEB" w:rsidRPr="00DA0934">
        <w:t xml:space="preserve"> </w:t>
      </w:r>
      <w:r w:rsidR="00DA0934" w:rsidRPr="00DA0934">
        <w:t xml:space="preserve">r. poz. 755 z </w:t>
      </w:r>
      <w:proofErr w:type="spellStart"/>
      <w:r w:rsidR="00DA0934" w:rsidRPr="00DA0934">
        <w:t>późn</w:t>
      </w:r>
      <w:proofErr w:type="spellEnd"/>
      <w:r w:rsidR="00DA0934" w:rsidRPr="00DA0934">
        <w:t>. zm</w:t>
      </w:r>
      <w:r w:rsidR="00DA0934">
        <w:t>.)</w:t>
      </w:r>
      <w:r w:rsidR="00DA0934" w:rsidRPr="00DA0934">
        <w:t xml:space="preserve"> </w:t>
      </w:r>
      <w:r w:rsidRPr="00DA0934">
        <w:t xml:space="preserve">(składane na wezwanie Zamawiającego stosownie do art. 26 ust. 2 </w:t>
      </w:r>
      <w:r w:rsidR="008F0EEB">
        <w:t>Ustawy</w:t>
      </w:r>
      <w:r w:rsidRPr="00DA0934">
        <w:t>)</w:t>
      </w:r>
      <w:r w:rsidR="00DA0934">
        <w:t>,</w:t>
      </w:r>
    </w:p>
    <w:p w14:paraId="12365F1D" w14:textId="77777777" w:rsidR="004D4A87" w:rsidRPr="00DA0934" w:rsidRDefault="004D4A87">
      <w:pPr>
        <w:pStyle w:val="p"/>
      </w:pPr>
    </w:p>
    <w:p w14:paraId="4AEB99F3" w14:textId="77777777" w:rsidR="004D4A87" w:rsidRPr="00DA0934" w:rsidRDefault="00AB2AA2">
      <w:pPr>
        <w:pStyle w:val="justify"/>
        <w:numPr>
          <w:ilvl w:val="0"/>
          <w:numId w:val="22"/>
        </w:numPr>
      </w:pPr>
      <w:r w:rsidRPr="00DA0934">
        <w:rPr>
          <w:rStyle w:val="bold"/>
        </w:rPr>
        <w:t>W zakresie zadania nr 2:</w:t>
      </w:r>
    </w:p>
    <w:p w14:paraId="4B7DE4E1" w14:textId="77777777" w:rsidR="004D4A87" w:rsidRPr="00DA0934" w:rsidRDefault="004D4A87">
      <w:pPr>
        <w:pStyle w:val="p"/>
      </w:pPr>
    </w:p>
    <w:p w14:paraId="37C27144" w14:textId="77777777" w:rsidR="004D4A87" w:rsidRPr="00DA0934" w:rsidRDefault="00AB2AA2">
      <w:pPr>
        <w:pStyle w:val="justify"/>
        <w:numPr>
          <w:ilvl w:val="1"/>
          <w:numId w:val="22"/>
        </w:numPr>
      </w:pPr>
      <w:r w:rsidRPr="00DA0934">
        <w:t>Oświadczenie Wykonawcy o spełnianiu warunków udziału w postępowaniu lub nie podleganiu wykluczeniu  – według wzoru stanowiącego załącznik do SIWZ</w:t>
      </w:r>
      <w:r w:rsidR="00F435E4" w:rsidRPr="00DA0934">
        <w:t xml:space="preserve"> (do oferty)</w:t>
      </w:r>
      <w:r w:rsidRPr="00DA0934">
        <w:t>,</w:t>
      </w:r>
    </w:p>
    <w:p w14:paraId="39801C43" w14:textId="77777777" w:rsidR="004D4A87" w:rsidRPr="00DA0934" w:rsidRDefault="004D4A87">
      <w:pPr>
        <w:pStyle w:val="p"/>
      </w:pPr>
    </w:p>
    <w:p w14:paraId="7BD58B6D" w14:textId="48809AE6" w:rsidR="004D4A87" w:rsidRDefault="00DA0934" w:rsidP="00F20647">
      <w:pPr>
        <w:pStyle w:val="justify"/>
        <w:numPr>
          <w:ilvl w:val="1"/>
          <w:numId w:val="22"/>
        </w:numPr>
      </w:pPr>
      <w:r w:rsidRPr="00DA0934">
        <w:t xml:space="preserve">Dokumenty potwierdzające posiadanie kompetencji i uprawnień tj. dokument potwierdzający prawo do prowadzenia działalności gospodarczej w zakresie objętym zamówieniem publicznym tj. koncesję na obrót paliwami ciekłymi, o której mowa w ustawie z dnia 10 kwietnia 1997 r. Prawo energetyczne  </w:t>
      </w:r>
      <w:proofErr w:type="spellStart"/>
      <w:r w:rsidRPr="00DA0934">
        <w:t>t.j</w:t>
      </w:r>
      <w:proofErr w:type="spellEnd"/>
      <w:r w:rsidRPr="00DA0934">
        <w:t xml:space="preserve">. Dz. U. z </w:t>
      </w:r>
      <w:r w:rsidR="008F0EEB" w:rsidRPr="00DA0934">
        <w:t>201</w:t>
      </w:r>
      <w:r w:rsidR="008F0EEB">
        <w:t>9</w:t>
      </w:r>
      <w:r w:rsidR="008F0EEB" w:rsidRPr="00DA0934">
        <w:t xml:space="preserve"> </w:t>
      </w:r>
      <w:r w:rsidRPr="00DA0934">
        <w:t xml:space="preserve">r. poz. 755 z </w:t>
      </w:r>
      <w:proofErr w:type="spellStart"/>
      <w:r w:rsidRPr="00DA0934">
        <w:t>późn</w:t>
      </w:r>
      <w:proofErr w:type="spellEnd"/>
      <w:r w:rsidRPr="00DA0934">
        <w:t>. zm</w:t>
      </w:r>
      <w:r>
        <w:t>.)</w:t>
      </w:r>
      <w:r w:rsidRPr="00DA0934">
        <w:t xml:space="preserve"> (składane na wezwanie Zamawiającego stosownie do art. 26 ust. 2 </w:t>
      </w:r>
      <w:r w:rsidR="008F0EEB">
        <w:t>Ustawy</w:t>
      </w:r>
      <w:r w:rsidRPr="00DA0934">
        <w:t>)</w:t>
      </w:r>
      <w:r>
        <w:t>,</w:t>
      </w:r>
    </w:p>
    <w:p w14:paraId="4A52C417" w14:textId="77777777" w:rsidR="004D4A87" w:rsidRDefault="004D4A87">
      <w:pPr>
        <w:pStyle w:val="p"/>
      </w:pPr>
    </w:p>
    <w:p w14:paraId="64398AFB" w14:textId="77777777" w:rsidR="004D4A87" w:rsidRDefault="004D4A87">
      <w:pPr>
        <w:pStyle w:val="p"/>
      </w:pPr>
    </w:p>
    <w:p w14:paraId="0E95BD37" w14:textId="77777777" w:rsidR="004D4A87" w:rsidRDefault="00AB2AA2">
      <w:pPr>
        <w:pStyle w:val="p"/>
      </w:pPr>
      <w:r>
        <w:rPr>
          <w:rStyle w:val="bold"/>
        </w:rPr>
        <w:t>8. PODSTAWY WYKLUCZENIA WYKONAWCY Z POSTĘPOWANIA</w:t>
      </w:r>
    </w:p>
    <w:p w14:paraId="2188AE64" w14:textId="77777777" w:rsidR="004D4A87" w:rsidRDefault="004D4A87">
      <w:pPr>
        <w:pStyle w:val="p"/>
      </w:pPr>
    </w:p>
    <w:p w14:paraId="1396E9C7" w14:textId="77777777" w:rsidR="004D4A87" w:rsidRDefault="00AB2AA2">
      <w:pPr>
        <w:pStyle w:val="justify"/>
      </w:pPr>
      <w:r>
        <w:t xml:space="preserve">8.1. Z postępowania wyklucza się Wykonawcę na podstawie art. 24 ust. 1 pkt. 12 – 23 Ustawy. </w:t>
      </w:r>
    </w:p>
    <w:p w14:paraId="1F933AA8" w14:textId="77777777" w:rsidR="001C4B00" w:rsidRDefault="001C4B00">
      <w:pPr>
        <w:pStyle w:val="justify"/>
      </w:pPr>
    </w:p>
    <w:p w14:paraId="6E3DFDD2" w14:textId="77777777" w:rsidR="004D4A87" w:rsidRDefault="00AB2AA2">
      <w:pPr>
        <w:pStyle w:val="justify"/>
      </w:pPr>
      <w:r>
        <w:t xml:space="preserve">8.2. Z postępowania o udzielenie zamówienia wyklucza się także wykonawcę: </w:t>
      </w:r>
    </w:p>
    <w:p w14:paraId="5B3F435E" w14:textId="77777777" w:rsidR="004D4A87" w:rsidRDefault="004D4A87">
      <w:pPr>
        <w:pStyle w:val="p"/>
      </w:pPr>
    </w:p>
    <w:p w14:paraId="25086483" w14:textId="77777777" w:rsidR="004D4A87" w:rsidRDefault="00AB2AA2">
      <w:pPr>
        <w:pStyle w:val="justify"/>
        <w:numPr>
          <w:ilvl w:val="1"/>
          <w:numId w:val="25"/>
        </w:numPr>
      </w:pPr>
      <w: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4E04B6A1" w14:textId="77777777" w:rsidR="004D4A87" w:rsidRDefault="004D4A87">
      <w:pPr>
        <w:pStyle w:val="p"/>
      </w:pPr>
    </w:p>
    <w:p w14:paraId="25DF0B71" w14:textId="77777777" w:rsidR="004D4A87" w:rsidRDefault="00AB2AA2">
      <w:pPr>
        <w:pStyle w:val="justify"/>
      </w:pPr>
      <w:r>
        <w:t>8.3. Wykonawca, w terminie 3 dni od zamieszczenia na stronie internetowej informacji, o której mowa w art. 86 ust. 5 Ustawy, przekazuje Zamawiającemu oświadczenie o przynależności lub braku przynależności do tej samej grupy kapitałowej. Wraz ze złożeniem oświadczenia, wykonawca może przedstawić dowody, że powiązania z innym wykonawcą nie prowadzą do zakłócenia konkurencji w postępowaniu o udzielenie zamówienia.</w:t>
      </w:r>
    </w:p>
    <w:p w14:paraId="78C6B66E" w14:textId="77777777" w:rsidR="004D4A87" w:rsidRDefault="004D4A87">
      <w:pPr>
        <w:pStyle w:val="p"/>
      </w:pPr>
    </w:p>
    <w:p w14:paraId="7A5185A1" w14:textId="77777777" w:rsidR="004D4A87" w:rsidRDefault="00AB2AA2">
      <w:pPr>
        <w:pStyle w:val="justify"/>
      </w:pPr>
      <w:r>
        <w:t>8.4. Zamawiający nie wymaga, aby wykonawca, który zamierza powierzyć wykonanie części zamówienia podwykonawcom, przedkładał oświadczenie dotyczące braku istnienia wobec nich podstaw wykluczenia.</w:t>
      </w:r>
    </w:p>
    <w:p w14:paraId="24807271" w14:textId="77777777" w:rsidR="004D4A87" w:rsidRDefault="004D4A87">
      <w:pPr>
        <w:pStyle w:val="p"/>
      </w:pPr>
    </w:p>
    <w:p w14:paraId="6EB323C0" w14:textId="77777777" w:rsidR="004D4A87" w:rsidRDefault="00AB2AA2">
      <w:pPr>
        <w:pStyle w:val="justify"/>
      </w:pPr>
      <w:r>
        <w:t>8.5. Zamawiający skorzysta z dokumentów znajdujących się w ogólnie dostępnych bazach danych.</w:t>
      </w:r>
    </w:p>
    <w:p w14:paraId="696F809F" w14:textId="77777777" w:rsidR="004D4A87" w:rsidRDefault="004D4A87">
      <w:pPr>
        <w:pStyle w:val="p"/>
      </w:pPr>
    </w:p>
    <w:p w14:paraId="75A647F9" w14:textId="77777777" w:rsidR="004D4A87" w:rsidRDefault="00AB2AA2">
      <w:pPr>
        <w:pStyle w:val="justify"/>
      </w:pPr>
      <w:r>
        <w:t>8.6. W celu poświadczenia, iż brak jest podstaw do wykluczenia Wykonawcy z postępowania o udzielenie zamówienia w okolicznościach, o których mowa w art. 24 Ustawy, Wykonawca zobowiązany jest złożyć:</w:t>
      </w:r>
    </w:p>
    <w:p w14:paraId="07241119" w14:textId="6784DB22" w:rsidR="004D4A87" w:rsidRDefault="00AB2AA2">
      <w:pPr>
        <w:pStyle w:val="justify"/>
        <w:numPr>
          <w:ilvl w:val="1"/>
          <w:numId w:val="26"/>
        </w:numPr>
      </w:pPr>
      <w:r>
        <w:t>Odpis z właściwego rejestru lub z centralnej ewidencji i informacji o działalności gospodarczej, jeżeli odrębne przepisy wymagają wpisu do rejestru lub ewidencji, w celu potwierdzenia braku podstaw wykluczenia na podstawie art. 24 ust. 5 pkt 1 Ustawy</w:t>
      </w:r>
      <w:r w:rsidR="00E23A29">
        <w:t xml:space="preserve"> (składane na wezwanie Zamawiającego stosownie do art. 26 ust. 3 </w:t>
      </w:r>
      <w:r w:rsidR="008F0EEB">
        <w:t>Ustawy</w:t>
      </w:r>
      <w:r w:rsidR="00E23A29">
        <w:t>)</w:t>
      </w:r>
    </w:p>
    <w:p w14:paraId="0DB0A674" w14:textId="77777777" w:rsidR="004D4A87" w:rsidRDefault="004D4A87">
      <w:pPr>
        <w:pStyle w:val="p"/>
      </w:pPr>
    </w:p>
    <w:p w14:paraId="4CEE76B9" w14:textId="77777777" w:rsidR="004D4A87" w:rsidRDefault="00AB2AA2">
      <w:pPr>
        <w:pStyle w:val="justify"/>
        <w:numPr>
          <w:ilvl w:val="1"/>
          <w:numId w:val="26"/>
        </w:numPr>
      </w:pPr>
      <w:r>
        <w:lastRenderedPageBreak/>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14:paraId="734D7517" w14:textId="77777777" w:rsidR="004D4A87" w:rsidRDefault="004D4A87">
      <w:pPr>
        <w:pStyle w:val="p"/>
      </w:pPr>
    </w:p>
    <w:p w14:paraId="7D91E40B" w14:textId="1839583E" w:rsidR="000255A4" w:rsidRDefault="000255A4" w:rsidP="000255A4">
      <w:pPr>
        <w:pStyle w:val="justify"/>
      </w:pPr>
      <w:r>
        <w:t>8.7. Jeżeli Wykonawca ma siedzibę lub miejsce zamieszkania poza terytorium Rzeczypospolitej Polskiej zamiast dokumentu urz</w:t>
      </w:r>
      <w:r w:rsidR="00C22489">
        <w:t>ędowego, o który mowa w pkt. 8.6</w:t>
      </w:r>
      <w:r>
        <w:t xml:space="preserve"> lit. a składa dokument lub dokumenty wystawione w kraju, w którym wykonawca ma siedzibę lub miejsce zamieszkania, potwierdzające odpowiednio, że nie otwarto jego likwidacji ani nie ogłoszono upadłości, wystawiony nie wcześniej niż 6 miesiące przed upływem terminu składania ofert.</w:t>
      </w:r>
    </w:p>
    <w:p w14:paraId="1879BB4B" w14:textId="77777777" w:rsidR="004D4A87" w:rsidRDefault="004D4A87">
      <w:pPr>
        <w:pStyle w:val="p"/>
      </w:pPr>
    </w:p>
    <w:p w14:paraId="1112F3F5" w14:textId="77777777" w:rsidR="004D4A87" w:rsidRDefault="00AB2AA2">
      <w:pPr>
        <w:pStyle w:val="p"/>
      </w:pPr>
      <w:r>
        <w:rPr>
          <w:rStyle w:val="bold"/>
        </w:rPr>
        <w:t>9. WYMAGANIA DOTYCZĄCE OŚWIADCZEŃ I DOKUMENTÓW</w:t>
      </w:r>
    </w:p>
    <w:p w14:paraId="1F25AAF7" w14:textId="77777777" w:rsidR="004D4A87" w:rsidRDefault="004D4A87">
      <w:pPr>
        <w:pStyle w:val="p"/>
      </w:pPr>
    </w:p>
    <w:p w14:paraId="031C789C" w14:textId="77777777" w:rsidR="004D4A87" w:rsidRDefault="00AB2AA2">
      <w:pPr>
        <w:pStyle w:val="justify"/>
      </w:pPr>
      <w:r>
        <w:t>9.1. Zamawiający w niniejszym postępowaniu stosuje „procedurę odwróconą" na postawie art. 24aa Ustawy. W związku z tym Zamawiający najpierw dokona oceny ofert, a następnie zbada, czy wykonawca, którego oferta została oceniona jako najkorzystniejsza, nie podlega wykluczeniu oraz spełnia warunki udziału w postępowaniu. Jeżeli wykonawca uchyla się od zawarcia umowy lub nie wnosi wymaganego zabezpieczenia należytego wykonania umowy, zamawiający zbada, czy nie podlega wykluczeniu oraz czy spełnia warunki udziału w postępowaniu wykonawca, który złożył ofertę najwyżej ocenioną spośród pozostałych ofert. Zamawiający po ocenie ofert dokonuje weryfikacji wyłącznie oświadczenia o spełnianiu warunków udziału w postępowaniu oraz niepodleganiu wykluczeniu a także pozostałych dokumentów podmiotowych w odniesieniu do wykonawcy którego oferta jest najkorzystniejsza.</w:t>
      </w:r>
    </w:p>
    <w:p w14:paraId="764BB8F5" w14:textId="77777777" w:rsidR="004D4A87" w:rsidRDefault="004D4A87">
      <w:pPr>
        <w:pStyle w:val="p"/>
      </w:pPr>
    </w:p>
    <w:p w14:paraId="5203895D" w14:textId="4A87FDB1" w:rsidR="004D4A87" w:rsidRDefault="00AB2AA2">
      <w:pPr>
        <w:pStyle w:val="justify"/>
      </w:pPr>
      <w:r>
        <w:t xml:space="preserve">9.2. Do oferty Wykonawca dołącza aktualne na dzień składania ofert oświadczenie w zakresie wskazanym przez Zamawiającego. Informacje zawarte w oświadczeniu stanowią wstępne potwierdzenie, że Wykonawca nie podlega wykluczeniu oraz spełnia warunki udziału w </w:t>
      </w:r>
      <w:r w:rsidR="00F20647">
        <w:t>postępowaniu.</w:t>
      </w:r>
    </w:p>
    <w:p w14:paraId="6CB99704" w14:textId="77777777" w:rsidR="004D4A87" w:rsidRDefault="004D4A87">
      <w:pPr>
        <w:pStyle w:val="p"/>
      </w:pPr>
    </w:p>
    <w:p w14:paraId="26E35350" w14:textId="15C48786" w:rsidR="004D4A87" w:rsidRDefault="00AB2AA2">
      <w:pPr>
        <w:pStyle w:val="justify"/>
      </w:pPr>
      <w:r>
        <w:t>9.3. Wykonawca, który powołuje się na zasoby innych podmiotów, w celu wykazania braku istnienia wobec nich podstaw wykluczenia oraz spełniania, w zakresie, w jakim powołuje się na ich zasoby, warunków udziału w postępowaniu zamieszcza informacje o</w:t>
      </w:r>
      <w:r w:rsidR="000521F7">
        <w:t xml:space="preserve"> tych podmiotach w oświadczeniu oraz składa dokumenty określone w pkt 8.6 lit. a SIWZ.</w:t>
      </w:r>
    </w:p>
    <w:p w14:paraId="79FFFC66" w14:textId="77777777" w:rsidR="004D4A87" w:rsidRDefault="004D4A87">
      <w:pPr>
        <w:pStyle w:val="p"/>
      </w:pPr>
    </w:p>
    <w:p w14:paraId="6C82DB2D" w14:textId="77777777" w:rsidR="004D4A87" w:rsidRDefault="00AB2AA2">
      <w:pPr>
        <w:pStyle w:val="justify"/>
      </w:pPr>
      <w:r>
        <w:t>9.4. W przypadku wspólnego ubiegania się o zamówienie przez Wykonawców, oświadczenie składa każdy z Wykonawców wspólnie ubiegających się o zamówienie. Dokumenty te potwierdzają spełnianie warunków udziału w postępowaniu, w zakresie, w którym każdy z Wykonawców wykazuje spełnianie warunków udziału w postępowaniu oraz brak podstaw do wykluczenia.</w:t>
      </w:r>
    </w:p>
    <w:p w14:paraId="731F2C94" w14:textId="77777777" w:rsidR="004D4A87" w:rsidRDefault="004D4A87">
      <w:pPr>
        <w:pStyle w:val="p"/>
      </w:pPr>
    </w:p>
    <w:p w14:paraId="0DFE24E0" w14:textId="77777777" w:rsidR="004D4A87" w:rsidRDefault="00AB2AA2">
      <w:pPr>
        <w:pStyle w:val="justify"/>
      </w:pPr>
      <w:r>
        <w:t>9.5 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w:t>
      </w:r>
    </w:p>
    <w:p w14:paraId="69D969A2" w14:textId="77777777" w:rsidR="004D4A87" w:rsidRDefault="004D4A87">
      <w:pPr>
        <w:pStyle w:val="p"/>
      </w:pPr>
    </w:p>
    <w:p w14:paraId="54B657E6" w14:textId="77777777" w:rsidR="004D4A87" w:rsidRDefault="004D4A87">
      <w:pPr>
        <w:pStyle w:val="p"/>
      </w:pPr>
    </w:p>
    <w:p w14:paraId="7256E98B" w14:textId="77777777" w:rsidR="004D4A87" w:rsidRDefault="00A15C85">
      <w:pPr>
        <w:pStyle w:val="justify"/>
      </w:pPr>
      <w:r>
        <w:t>9.6</w:t>
      </w:r>
      <w:r w:rsidR="00AB2AA2">
        <w:t xml:space="preserve">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0B4A7548" w14:textId="77777777" w:rsidR="004D4A87" w:rsidRDefault="004D4A87">
      <w:pPr>
        <w:pStyle w:val="p"/>
      </w:pPr>
    </w:p>
    <w:p w14:paraId="42820154" w14:textId="77777777" w:rsidR="004D4A87" w:rsidRDefault="00A15C85">
      <w:pPr>
        <w:pStyle w:val="justify"/>
      </w:pPr>
      <w:r>
        <w:t>9.7</w:t>
      </w:r>
      <w:r w:rsidR="00AB2AA2">
        <w:t>.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1079D9DF" w14:textId="77777777" w:rsidR="004D4A87" w:rsidRDefault="004D4A87">
      <w:pPr>
        <w:pStyle w:val="p"/>
      </w:pPr>
    </w:p>
    <w:p w14:paraId="2DA7F822" w14:textId="77777777" w:rsidR="004D4A87" w:rsidRDefault="00A15C85">
      <w:pPr>
        <w:pStyle w:val="justify"/>
      </w:pPr>
      <w:r>
        <w:lastRenderedPageBreak/>
        <w:t>9.8</w:t>
      </w:r>
      <w:r w:rsidR="00AB2AA2">
        <w:t xml:space="preserve"> Wykonawca nie jest zobowiązany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14:paraId="1FE70C11" w14:textId="77777777" w:rsidR="004D4A87" w:rsidRDefault="004D4A87">
      <w:pPr>
        <w:pStyle w:val="p"/>
      </w:pPr>
    </w:p>
    <w:p w14:paraId="7DC6A83C" w14:textId="77777777" w:rsidR="004D4A87" w:rsidRDefault="004D4A87">
      <w:pPr>
        <w:pStyle w:val="p"/>
      </w:pPr>
    </w:p>
    <w:p w14:paraId="4931119D" w14:textId="77777777" w:rsidR="004D4A87" w:rsidRDefault="004D4A87">
      <w:pPr>
        <w:pStyle w:val="p"/>
      </w:pPr>
    </w:p>
    <w:p w14:paraId="7A7D8BC6" w14:textId="77777777" w:rsidR="004D4A87" w:rsidRDefault="00AB2AA2">
      <w:pPr>
        <w:pStyle w:val="p"/>
      </w:pPr>
      <w:r>
        <w:rPr>
          <w:rStyle w:val="bold"/>
        </w:rPr>
        <w:t>10. SPOSÓB POROZUMIEWANIA SIĘ Z ZAMAWIAJĄCYM</w:t>
      </w:r>
    </w:p>
    <w:p w14:paraId="3D681FAB" w14:textId="77777777" w:rsidR="004D4A87" w:rsidRDefault="004D4A87">
      <w:pPr>
        <w:pStyle w:val="p"/>
      </w:pPr>
    </w:p>
    <w:p w14:paraId="5E93BCF5" w14:textId="77777777" w:rsidR="004D4A87" w:rsidRDefault="00AB2AA2">
      <w:pPr>
        <w:pStyle w:val="justify"/>
      </w:pPr>
      <w:r>
        <w:t>10.1. Wyjaśnienia dotyczące Specyfikacji Istotnych Warunków Zamówienia udzielane będą z zachowaniem zasad określonych w Ustawie (art. 38).</w:t>
      </w:r>
    </w:p>
    <w:p w14:paraId="64C4FB09" w14:textId="77777777" w:rsidR="00BC5E29" w:rsidRDefault="00BC5E29">
      <w:pPr>
        <w:pStyle w:val="justify"/>
      </w:pPr>
    </w:p>
    <w:p w14:paraId="73DF8805" w14:textId="77777777" w:rsidR="00BC5E29" w:rsidRDefault="00AB2AA2">
      <w:pPr>
        <w:pStyle w:val="justify"/>
      </w:pPr>
      <w:r>
        <w:t>10.2. W niniejszym postępowaniu wszelkie oświadczenia, wnioski, zawiadomienia, wezwania oraz informacje Zamawiający i wykonawcy przekazują pisemn</w:t>
      </w:r>
      <w:r w:rsidR="00BC5E29">
        <w:t>ie, faksem, drogą elektroniczną.</w:t>
      </w:r>
    </w:p>
    <w:p w14:paraId="61721C67" w14:textId="77777777" w:rsidR="00BC5E29" w:rsidRDefault="00BC5E29">
      <w:pPr>
        <w:pStyle w:val="justify"/>
      </w:pPr>
    </w:p>
    <w:p w14:paraId="71B88D88" w14:textId="77777777" w:rsidR="004D4A87" w:rsidRDefault="00AB2AA2">
      <w:pPr>
        <w:pStyle w:val="justify"/>
      </w:pPr>
      <w:r>
        <w:t>10.3. Wybrany sposób przekazywania oświadczeń, wniosków, zawiadomień wezwań oraz informacji nie może ograniczać konkurencji; zawsze dopuszczalna jest forma pisemna, z zastrzeżeniem wyjątków przewidzianych w Ustawie.</w:t>
      </w:r>
    </w:p>
    <w:p w14:paraId="501A8CBF" w14:textId="77777777" w:rsidR="004D4A87" w:rsidRDefault="004D4A87">
      <w:pPr>
        <w:pStyle w:val="p"/>
      </w:pPr>
    </w:p>
    <w:p w14:paraId="25965C6C" w14:textId="77777777" w:rsidR="004D4A87" w:rsidRDefault="004D4A87">
      <w:pPr>
        <w:pStyle w:val="p"/>
      </w:pPr>
    </w:p>
    <w:p w14:paraId="14645754" w14:textId="77777777" w:rsidR="004D4A87" w:rsidRDefault="00AB2AA2">
      <w:pPr>
        <w:pStyle w:val="p"/>
      </w:pPr>
      <w:r>
        <w:rPr>
          <w:rStyle w:val="bold"/>
        </w:rPr>
        <w:t>11. WYMAGANIA DOTYCZĄCE WADIUM</w:t>
      </w:r>
    </w:p>
    <w:p w14:paraId="6876FEEA" w14:textId="77777777" w:rsidR="004D4A87" w:rsidRDefault="004D4A87">
      <w:pPr>
        <w:pStyle w:val="p"/>
      </w:pPr>
    </w:p>
    <w:p w14:paraId="381E4933" w14:textId="77777777" w:rsidR="004D4A87" w:rsidRDefault="00AB2AA2">
      <w:pPr>
        <w:pStyle w:val="justify"/>
      </w:pPr>
      <w:r>
        <w:t>11.1. Wykonawca zobowiązany jest wnieść wadium w wysokości:</w:t>
      </w:r>
    </w:p>
    <w:p w14:paraId="7CEAFC78" w14:textId="77777777" w:rsidR="004D4A87" w:rsidRDefault="004D4A87">
      <w:pPr>
        <w:pStyle w:val="p"/>
      </w:pPr>
    </w:p>
    <w:p w14:paraId="5DE48AB7" w14:textId="3645D071" w:rsidR="004D4A87" w:rsidRDefault="00AB2AA2">
      <w:pPr>
        <w:pStyle w:val="justify"/>
      </w:pPr>
      <w:r>
        <w:t xml:space="preserve">- </w:t>
      </w:r>
      <w:r>
        <w:rPr>
          <w:rStyle w:val="bold"/>
        </w:rPr>
        <w:t>6.000,00 zł</w:t>
      </w:r>
      <w:r>
        <w:t xml:space="preserve"> w zakresie zadania nr 1</w:t>
      </w:r>
      <w:r w:rsidR="00D4648B">
        <w:t>,</w:t>
      </w:r>
    </w:p>
    <w:p w14:paraId="23AA89E4" w14:textId="2F5A4CC1" w:rsidR="004D4A87" w:rsidRDefault="00AB2AA2">
      <w:pPr>
        <w:pStyle w:val="justify"/>
      </w:pPr>
      <w:r>
        <w:t xml:space="preserve">- </w:t>
      </w:r>
      <w:r>
        <w:rPr>
          <w:rStyle w:val="bold"/>
        </w:rPr>
        <w:t>2.500,00 zł</w:t>
      </w:r>
      <w:r>
        <w:t xml:space="preserve"> w zakresie zadania nr 2</w:t>
      </w:r>
      <w:r w:rsidR="00D4648B">
        <w:t>.</w:t>
      </w:r>
    </w:p>
    <w:p w14:paraId="6078A985" w14:textId="77777777" w:rsidR="004D4A87" w:rsidRDefault="004D4A87">
      <w:pPr>
        <w:pStyle w:val="p"/>
      </w:pPr>
    </w:p>
    <w:p w14:paraId="100C4E47" w14:textId="77777777" w:rsidR="004D4A87" w:rsidRDefault="00AB2AA2">
      <w:pPr>
        <w:pStyle w:val="justify"/>
      </w:pPr>
      <w:r>
        <w:t>11.2.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Zaleca się, aby kopię dowodu wniesienia wadium załączyć do oferty.</w:t>
      </w:r>
    </w:p>
    <w:p w14:paraId="4323B00B" w14:textId="77777777" w:rsidR="00BC5E29" w:rsidRDefault="00BC5E29">
      <w:pPr>
        <w:pStyle w:val="justify"/>
      </w:pPr>
    </w:p>
    <w:p w14:paraId="4B255CF4" w14:textId="77777777" w:rsidR="004D4A87" w:rsidRDefault="00AB2AA2">
      <w:pPr>
        <w:pStyle w:val="justify"/>
      </w:pPr>
      <w:r>
        <w:t>11.3. Wadium może być wnoszone w jednej lub kilku następujących formach:</w:t>
      </w:r>
    </w:p>
    <w:p w14:paraId="736BD700" w14:textId="77777777" w:rsidR="004D4A87" w:rsidRDefault="004D4A87">
      <w:pPr>
        <w:pStyle w:val="p"/>
      </w:pPr>
    </w:p>
    <w:p w14:paraId="0B241D74" w14:textId="6ED78E4D" w:rsidR="004D4A87" w:rsidRDefault="00AB2AA2" w:rsidP="008F0EEB">
      <w:pPr>
        <w:pStyle w:val="justify"/>
        <w:numPr>
          <w:ilvl w:val="0"/>
          <w:numId w:val="14"/>
        </w:numPr>
      </w:pPr>
      <w:r>
        <w:t>pieniądzu:</w:t>
      </w:r>
      <w:r w:rsidR="00BC5E29">
        <w:t xml:space="preserve"> </w:t>
      </w:r>
      <w:r>
        <w:t xml:space="preserve">przelewem na rachunek bankowy Zamawiającego: </w:t>
      </w:r>
      <w:r w:rsidR="008F0EEB" w:rsidRPr="008F0EEB">
        <w:t>22 1020 4027 0000 1902 1263 5977</w:t>
      </w:r>
    </w:p>
    <w:p w14:paraId="038AA7C3" w14:textId="77777777" w:rsidR="004D4A87" w:rsidRDefault="00AB2AA2">
      <w:pPr>
        <w:pStyle w:val="justify"/>
        <w:numPr>
          <w:ilvl w:val="0"/>
          <w:numId w:val="14"/>
        </w:numPr>
      </w:pPr>
      <w:r>
        <w:t>poręczeniach bankowych lub poręczeniach spółdzielczej kasy oszczędnościowo-kredytowej, z tym że poręczenie kasy jest zawsze poręczeniem pieniężnym;</w:t>
      </w:r>
    </w:p>
    <w:p w14:paraId="7952954A" w14:textId="77777777" w:rsidR="004D4A87" w:rsidRDefault="00AB2AA2">
      <w:pPr>
        <w:pStyle w:val="justify"/>
        <w:numPr>
          <w:ilvl w:val="0"/>
          <w:numId w:val="14"/>
        </w:numPr>
      </w:pPr>
      <w:r>
        <w:t>gwarancjach bankowych;</w:t>
      </w:r>
    </w:p>
    <w:p w14:paraId="70363396" w14:textId="77777777" w:rsidR="004D4A87" w:rsidRDefault="00AB2AA2">
      <w:pPr>
        <w:pStyle w:val="justify"/>
        <w:numPr>
          <w:ilvl w:val="0"/>
          <w:numId w:val="14"/>
        </w:numPr>
      </w:pPr>
      <w:r>
        <w:t>gwarancjach ubezpieczeniowych;</w:t>
      </w:r>
    </w:p>
    <w:p w14:paraId="6A65FD7F" w14:textId="77777777" w:rsidR="004D4A87" w:rsidRDefault="00AB2AA2">
      <w:pPr>
        <w:pStyle w:val="justify"/>
        <w:numPr>
          <w:ilvl w:val="0"/>
          <w:numId w:val="14"/>
        </w:numPr>
      </w:pPr>
      <w:r>
        <w:t>poręczeniach udzielanych przez podmioty, o których mowa w art. 6b ust. 5 pkt. 2 ustawy z dnia 9 listopada 2000 r. o utworzeniu Polskiej Agencji Rozwoju Przedsiębiorczości.</w:t>
      </w:r>
    </w:p>
    <w:p w14:paraId="65BAE2A7" w14:textId="77777777" w:rsidR="004D4A87" w:rsidRDefault="004D4A87">
      <w:pPr>
        <w:pStyle w:val="p"/>
      </w:pPr>
    </w:p>
    <w:p w14:paraId="4D9601A0" w14:textId="77777777" w:rsidR="004D4A87" w:rsidRDefault="00AB2AA2">
      <w:pPr>
        <w:pStyle w:val="justify"/>
      </w:pPr>
      <w:r>
        <w:t>11.4. Zwrot lub zatrzymanie wadium następuje na zasadach określonych w art. 46 Ustawy.</w:t>
      </w:r>
    </w:p>
    <w:p w14:paraId="0EC9329E" w14:textId="77777777" w:rsidR="00BC5E29" w:rsidRDefault="00BC5E29">
      <w:pPr>
        <w:pStyle w:val="justify"/>
      </w:pPr>
    </w:p>
    <w:p w14:paraId="57A7828E" w14:textId="77777777" w:rsidR="004D4A87" w:rsidRDefault="00AB2AA2">
      <w:pPr>
        <w:pStyle w:val="justify"/>
      </w:pPr>
      <w:r>
        <w:t>11.5. Wadium wnoszone w innej niż pieniądz formie musi posiadać ważność co najmniej do końca terminu związania wykonawcy złożoną przez niego ofertą.</w:t>
      </w:r>
    </w:p>
    <w:p w14:paraId="50487367" w14:textId="77777777" w:rsidR="00BC5E29" w:rsidRDefault="00BC5E29">
      <w:pPr>
        <w:pStyle w:val="justify"/>
      </w:pPr>
    </w:p>
    <w:p w14:paraId="06800CE4" w14:textId="77777777" w:rsidR="004D4A87" w:rsidRDefault="00AB2AA2">
      <w:pPr>
        <w:pStyle w:val="justify"/>
      </w:pPr>
      <w:r>
        <w:t>11.6. W przypadku wniesienia wadium w innej formie niż pieniądz należy załączyć do oferty odpowiedni dokument, nie spięty w całość z ofertą.</w:t>
      </w:r>
    </w:p>
    <w:p w14:paraId="797B2B77" w14:textId="77777777" w:rsidR="00BC5E29" w:rsidRDefault="00BC5E29">
      <w:pPr>
        <w:pStyle w:val="justify"/>
      </w:pPr>
    </w:p>
    <w:p w14:paraId="053F6D9E" w14:textId="77777777" w:rsidR="004D4A87" w:rsidRDefault="00AB2AA2">
      <w:pPr>
        <w:pStyle w:val="justify"/>
      </w:pPr>
      <w:r>
        <w:lastRenderedPageBreak/>
        <w:t>11.7. W przypadku złożenia oferty na więcej niż jedno zadanie, w sytuacji złożenia wadium w formie innej niż w pieniądzu Zamawiający sugeruje wniesienie wadium dla każdego z zadań na oddzielnym dokumencie.</w:t>
      </w:r>
    </w:p>
    <w:p w14:paraId="6D5D03C3" w14:textId="77777777" w:rsidR="004D4A87" w:rsidRDefault="004D4A87">
      <w:pPr>
        <w:pStyle w:val="p"/>
      </w:pPr>
    </w:p>
    <w:p w14:paraId="246646FA" w14:textId="77777777" w:rsidR="004D4A87" w:rsidRDefault="004D4A87">
      <w:pPr>
        <w:pStyle w:val="p"/>
      </w:pPr>
    </w:p>
    <w:p w14:paraId="02BDB778" w14:textId="77777777" w:rsidR="004D4A87" w:rsidRDefault="00AB2AA2">
      <w:pPr>
        <w:pStyle w:val="p"/>
      </w:pPr>
      <w:r>
        <w:rPr>
          <w:rStyle w:val="bold"/>
        </w:rPr>
        <w:t>12. TERMIN ZWIĄZANIA OFERTĄ I TERMIN OTWARCIA OFERT</w:t>
      </w:r>
    </w:p>
    <w:p w14:paraId="4334377B" w14:textId="77777777" w:rsidR="004D4A87" w:rsidRDefault="004D4A87">
      <w:pPr>
        <w:pStyle w:val="p"/>
      </w:pPr>
    </w:p>
    <w:p w14:paraId="45414F10" w14:textId="77777777" w:rsidR="004D4A87" w:rsidRDefault="00AB2AA2">
      <w:pPr>
        <w:pStyle w:val="justify"/>
      </w:pPr>
      <w:r>
        <w:t>12.1. Wykonawca pozostaje związany ofertą przez okres 30 dni.</w:t>
      </w:r>
    </w:p>
    <w:p w14:paraId="7583006F" w14:textId="77777777" w:rsidR="00BC5E29" w:rsidRDefault="00BC5E29">
      <w:pPr>
        <w:pStyle w:val="justify"/>
      </w:pPr>
    </w:p>
    <w:p w14:paraId="3DB4AA8B" w14:textId="084388DD" w:rsidR="004D4A87" w:rsidRDefault="00AB2AA2">
      <w:pPr>
        <w:pStyle w:val="justify"/>
      </w:pPr>
      <w:r>
        <w:t>12.2. Bieg terminu związania ofe</w:t>
      </w:r>
      <w:r w:rsidR="004103DA">
        <w:t>rtą rozpoczyna się wraz z upływem terminu składania ofert.</w:t>
      </w:r>
    </w:p>
    <w:p w14:paraId="56FF7907" w14:textId="77777777" w:rsidR="00BC5E29" w:rsidRDefault="00BC5E29">
      <w:pPr>
        <w:pStyle w:val="justify"/>
      </w:pPr>
    </w:p>
    <w:p w14:paraId="21D2D5EA" w14:textId="77777777" w:rsidR="004D4A87" w:rsidRDefault="00AB2AA2">
      <w:pPr>
        <w:pStyle w:val="justify"/>
      </w:pPr>
      <w:r>
        <w:t>12.3. Co najmniej na 3 dni przed upływem terminu związania ofertą Zamawiający może tylko raz zwrócić się do wykonawców o wyrażenie zgody na przedłużenie tego terminu o oznaczony okres, nie dłuższy jednak niż 60 dni.</w:t>
      </w:r>
    </w:p>
    <w:p w14:paraId="306539B7" w14:textId="77777777" w:rsidR="00BC5E29" w:rsidRDefault="00BC5E29">
      <w:pPr>
        <w:pStyle w:val="justify"/>
      </w:pPr>
    </w:p>
    <w:p w14:paraId="3663F4CD" w14:textId="77777777" w:rsidR="004D4A87" w:rsidRDefault="00AB2AA2">
      <w:pPr>
        <w:pStyle w:val="justify"/>
      </w:pPr>
      <w:r>
        <w:t>12.4.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33B335B7" w14:textId="77777777" w:rsidR="004D4A87" w:rsidRDefault="004D4A87">
      <w:pPr>
        <w:pStyle w:val="p"/>
      </w:pPr>
    </w:p>
    <w:p w14:paraId="7D206DC4" w14:textId="77777777" w:rsidR="004D4A87" w:rsidRDefault="004D4A87">
      <w:pPr>
        <w:pStyle w:val="p"/>
      </w:pPr>
    </w:p>
    <w:p w14:paraId="601FF28F" w14:textId="77777777" w:rsidR="004D4A87" w:rsidRDefault="00AB2AA2">
      <w:pPr>
        <w:pStyle w:val="p"/>
      </w:pPr>
      <w:r>
        <w:rPr>
          <w:rStyle w:val="bold"/>
        </w:rPr>
        <w:t>13. OPIS SPOSOBU PRZYGOTOWYWANIA OFERT</w:t>
      </w:r>
    </w:p>
    <w:p w14:paraId="44A9499E" w14:textId="77777777" w:rsidR="004D4A87" w:rsidRDefault="004D4A87">
      <w:pPr>
        <w:pStyle w:val="p"/>
      </w:pPr>
    </w:p>
    <w:p w14:paraId="2D79FAEE" w14:textId="77777777" w:rsidR="004D4A87" w:rsidRDefault="00AB2AA2">
      <w:pPr>
        <w:pStyle w:val="justify"/>
      </w:pPr>
      <w:r>
        <w:t>13.1. Wykonawca może złożyć tylko jedną ofertę.</w:t>
      </w:r>
      <w:r w:rsidR="000255A4">
        <w:t xml:space="preserve"> Wykonawca może złożyć ofertę w stosunku do wybranych przez siebie części zamówienia.</w:t>
      </w:r>
    </w:p>
    <w:p w14:paraId="3B9C4FB5" w14:textId="77777777" w:rsidR="00D13AE1" w:rsidRDefault="00D13AE1">
      <w:pPr>
        <w:pStyle w:val="justify"/>
      </w:pPr>
    </w:p>
    <w:p w14:paraId="76AAA506" w14:textId="77777777" w:rsidR="004D4A87" w:rsidRDefault="00AB2AA2">
      <w:pPr>
        <w:pStyle w:val="justify"/>
      </w:pPr>
      <w:r>
        <w:t>13.2. Wykonawcy mogą wspólnie ubiegać się o udzielenie zamówienia. W takim przypadku wykonawcy ustanawiają pełnomocnika do reprezentowania ich w postępowaniu o udzielenie zamówienia albo reprezentowania w postępowaniu i zawarcia umowy w sprawie zamówienia publicznego. Jeżeli oferta wykonawców wspólnie ubiegających się o udzielenie zamówienia została wybrana, Zamawiający może żądać przed zawarciem umowy w sprawie zamówienia publicznego umowy regulującej współpracę tych wykonawców.</w:t>
      </w:r>
    </w:p>
    <w:p w14:paraId="0B89C1F5" w14:textId="77777777" w:rsidR="00D13AE1" w:rsidRDefault="00D13AE1">
      <w:pPr>
        <w:pStyle w:val="justify"/>
      </w:pPr>
    </w:p>
    <w:p w14:paraId="3EE28156" w14:textId="77777777" w:rsidR="004D4A87" w:rsidRDefault="00AB2AA2">
      <w:pPr>
        <w:pStyle w:val="justify"/>
      </w:pPr>
      <w:r>
        <w:t>13.3. Oferta wraz ze stanowiącymi jej integralną część załącznikami musi być sporządzona przez wykonawcę ściśle według postanowień SIWZ.</w:t>
      </w:r>
    </w:p>
    <w:p w14:paraId="128895F7" w14:textId="77777777" w:rsidR="00D13AE1" w:rsidRDefault="00D13AE1">
      <w:pPr>
        <w:pStyle w:val="justify"/>
      </w:pPr>
    </w:p>
    <w:p w14:paraId="1CEDD06B" w14:textId="77777777" w:rsidR="004D4A87" w:rsidRDefault="00AB2AA2">
      <w:pPr>
        <w:pStyle w:val="justify"/>
      </w:pPr>
      <w:r>
        <w:t>13.4. Oferta musi być sporządzona</w:t>
      </w:r>
      <w:r w:rsidR="000255A4">
        <w:t xml:space="preserve"> w formie pisemnej</w:t>
      </w:r>
      <w:r>
        <w:t xml:space="preserve"> według wzoru formularza oferty stanowiącego załącznik do SIWZ.</w:t>
      </w:r>
    </w:p>
    <w:p w14:paraId="6A614860" w14:textId="77777777" w:rsidR="000255A4" w:rsidRDefault="000255A4">
      <w:pPr>
        <w:pStyle w:val="justify"/>
      </w:pPr>
    </w:p>
    <w:p w14:paraId="31226ADC" w14:textId="77777777" w:rsidR="004D4A87" w:rsidRDefault="00AB2AA2">
      <w:pPr>
        <w:pStyle w:val="justify"/>
      </w:pPr>
      <w:r>
        <w:t>13.5. Oferta musi być sporządzona w języku polskim. Dokumenty sporządzone w języku obcym muszą być złożone wraz z tłumaczeniem na język polski.</w:t>
      </w:r>
    </w:p>
    <w:p w14:paraId="106A478D" w14:textId="77777777" w:rsidR="00D13AE1" w:rsidRDefault="00D13AE1">
      <w:pPr>
        <w:pStyle w:val="justify"/>
      </w:pPr>
    </w:p>
    <w:p w14:paraId="5847A697" w14:textId="77777777" w:rsidR="004D4A87" w:rsidRDefault="00AB2AA2">
      <w:pPr>
        <w:pStyle w:val="justify"/>
      </w:pPr>
      <w:r>
        <w:t>13.6. Proponuje się, aby wszystkie zapisane strony oferty wraz z załącznikami były kolejno ponumerowane i złączone w sposób trwały oraz na każdej stronie podpisane przez osobę (osoby) uprawnione do składania oświadczeń woli w imieniu wykonawcy, przy czym co najmniej w miejscach wskazanych przez Zamawiającego (formularz oferty, oświadczenia) podpis powinien być czytelny (imię i nazwisko). Pozostałe strony mogą być parafowane.</w:t>
      </w:r>
    </w:p>
    <w:p w14:paraId="4FCEDBCD" w14:textId="77777777" w:rsidR="00D13AE1" w:rsidRDefault="00D13AE1">
      <w:pPr>
        <w:pStyle w:val="justify"/>
      </w:pPr>
    </w:p>
    <w:p w14:paraId="4DD3255B" w14:textId="77777777" w:rsidR="004D4A87" w:rsidRDefault="00AB2AA2">
      <w:pPr>
        <w:pStyle w:val="justify"/>
      </w:pPr>
      <w:r>
        <w:t>13.7. Wszelkie poprawki lub zmiany w tekście oferty muszą być parafowane przez osobę (osoby) podpisujące ofertę i opatrzone datami ich dokonania.</w:t>
      </w:r>
    </w:p>
    <w:p w14:paraId="384D04C0" w14:textId="77777777" w:rsidR="00D13AE1" w:rsidRDefault="00D13AE1">
      <w:pPr>
        <w:pStyle w:val="justify"/>
      </w:pPr>
    </w:p>
    <w:p w14:paraId="7DBC1AC7" w14:textId="77777777" w:rsidR="004D4A87" w:rsidRDefault="00AB2AA2">
      <w:pPr>
        <w:pStyle w:val="justify"/>
      </w:pPr>
      <w:r>
        <w:t>13.8. Wykonawca jest zobowiązany wskazać w ofercie części zamówienia, które zamierza powierzyć podwykonawcom oraz zobowiązany jest do podania firm podwykonawców.</w:t>
      </w:r>
    </w:p>
    <w:p w14:paraId="345C4D1D" w14:textId="77777777" w:rsidR="00D13AE1" w:rsidRDefault="00D13AE1">
      <w:pPr>
        <w:pStyle w:val="justify"/>
      </w:pPr>
    </w:p>
    <w:p w14:paraId="54071F16" w14:textId="77777777" w:rsidR="004D4A87" w:rsidRDefault="00AB2AA2">
      <w:pPr>
        <w:pStyle w:val="justify"/>
      </w:pPr>
      <w:r>
        <w:lastRenderedPageBreak/>
        <w:t>13.9. Do oferty wykonawca załącza oświadczenie o spełnianiu warunków oraz niepodleganiu wykluczeniu  oraz:</w:t>
      </w:r>
    </w:p>
    <w:p w14:paraId="304068C2" w14:textId="77777777" w:rsidR="004D4A87" w:rsidRDefault="004D4A87">
      <w:pPr>
        <w:pStyle w:val="p"/>
      </w:pPr>
    </w:p>
    <w:p w14:paraId="5FB6448F" w14:textId="77777777" w:rsidR="00CD461D" w:rsidRDefault="00AB2AA2" w:rsidP="00CD461D">
      <w:pPr>
        <w:pStyle w:val="justify"/>
        <w:numPr>
          <w:ilvl w:val="0"/>
          <w:numId w:val="17"/>
        </w:numPr>
      </w:pPr>
      <w:r>
        <w:t>odpowiednie pełnomocnictwa wraz z dokumentem potwierdzającym umocowanie do udzielania pełnomocnictw</w:t>
      </w:r>
      <w:r w:rsidR="00CD461D">
        <w:t>,</w:t>
      </w:r>
    </w:p>
    <w:p w14:paraId="3770B339" w14:textId="77777777" w:rsidR="004D4A87" w:rsidRDefault="004D4A87">
      <w:pPr>
        <w:pStyle w:val="p"/>
      </w:pPr>
    </w:p>
    <w:p w14:paraId="79985F8E" w14:textId="77777777" w:rsidR="004D4A87" w:rsidRDefault="00AB2AA2">
      <w:pPr>
        <w:pStyle w:val="justify"/>
      </w:pPr>
      <w:r>
        <w:t>13.10. Wykonawca zamieszcza ofertę w dwóch kopertach oznaczonych nazwą i adresem Zamawiającego oraz opisanych w następujący sposób:</w:t>
      </w:r>
    </w:p>
    <w:p w14:paraId="6596C039" w14:textId="77777777" w:rsidR="004D4A87" w:rsidRDefault="004D4A87">
      <w:pPr>
        <w:pStyle w:val="p"/>
      </w:pPr>
    </w:p>
    <w:p w14:paraId="63592B70" w14:textId="1A3492D0" w:rsidR="004D4A87" w:rsidRDefault="00AB2AA2">
      <w:pPr>
        <w:pStyle w:val="center"/>
      </w:pPr>
      <w:r>
        <w:rPr>
          <w:rStyle w:val="bold"/>
        </w:rPr>
        <w:t>„Oferta w postępowaniu: Dostawa paliw płynn</w:t>
      </w:r>
      <w:r w:rsidR="004E1F3A">
        <w:rPr>
          <w:rStyle w:val="bold"/>
        </w:rPr>
        <w:t xml:space="preserve">ych, NIE OTWIERAĆ przed </w:t>
      </w:r>
      <w:r w:rsidR="004E1F3A" w:rsidRPr="00666EC0">
        <w:rPr>
          <w:rStyle w:val="bold"/>
        </w:rPr>
        <w:t xml:space="preserve">dniem </w:t>
      </w:r>
      <w:r w:rsidR="00C02EAA" w:rsidRPr="00C02EAA">
        <w:rPr>
          <w:rStyle w:val="bold"/>
          <w:color w:val="FF0000"/>
        </w:rPr>
        <w:t>30</w:t>
      </w:r>
      <w:r w:rsidRPr="00C02EAA">
        <w:rPr>
          <w:rStyle w:val="bold"/>
          <w:color w:val="FF0000"/>
        </w:rPr>
        <w:t>.</w:t>
      </w:r>
      <w:r w:rsidR="001212FB" w:rsidRPr="00C02EAA">
        <w:rPr>
          <w:rStyle w:val="bold"/>
          <w:color w:val="FF0000"/>
        </w:rPr>
        <w:t>10</w:t>
      </w:r>
      <w:r w:rsidRPr="00C02EAA">
        <w:rPr>
          <w:rStyle w:val="bold"/>
          <w:color w:val="FF0000"/>
        </w:rPr>
        <w:t>.</w:t>
      </w:r>
      <w:r w:rsidR="006F76FA" w:rsidRPr="00C02EAA">
        <w:rPr>
          <w:rStyle w:val="bold"/>
          <w:color w:val="FF0000"/>
        </w:rPr>
        <w:t>2020</w:t>
      </w:r>
      <w:r w:rsidR="006F76FA">
        <w:rPr>
          <w:rStyle w:val="bold"/>
        </w:rPr>
        <w:t xml:space="preserve"> </w:t>
      </w:r>
      <w:r>
        <w:rPr>
          <w:rStyle w:val="bold"/>
        </w:rPr>
        <w:t xml:space="preserve">roku, godz. </w:t>
      </w:r>
      <w:r w:rsidR="00C02EAA" w:rsidRPr="00C02EAA">
        <w:rPr>
          <w:rStyle w:val="bold"/>
          <w:color w:val="FF0000"/>
        </w:rPr>
        <w:t>13</w:t>
      </w:r>
      <w:r w:rsidRPr="00C02EAA">
        <w:rPr>
          <w:rStyle w:val="bold"/>
          <w:color w:val="FF0000"/>
        </w:rPr>
        <w:t>:</w:t>
      </w:r>
      <w:r w:rsidR="006F76FA" w:rsidRPr="00C02EAA">
        <w:rPr>
          <w:rStyle w:val="bold"/>
          <w:color w:val="FF0000"/>
        </w:rPr>
        <w:t>10</w:t>
      </w:r>
      <w:r>
        <w:rPr>
          <w:rStyle w:val="bold"/>
        </w:rPr>
        <w:t>”.</w:t>
      </w:r>
    </w:p>
    <w:p w14:paraId="6EE454A1" w14:textId="77777777" w:rsidR="004D4A87" w:rsidRDefault="004D4A87">
      <w:pPr>
        <w:pStyle w:val="p"/>
      </w:pPr>
    </w:p>
    <w:p w14:paraId="488FA8BD" w14:textId="77777777" w:rsidR="004D4A87" w:rsidRDefault="00AB2AA2">
      <w:pPr>
        <w:pStyle w:val="justify"/>
      </w:pPr>
      <w:r>
        <w:t>13.11. Na wewnętrznej kopercie należy podać nazwę i adres wykonawcy, by umożliwić zwrot nieotwartej oferty w przypadku dostarczenia jej Zamawiającemu po terminie.</w:t>
      </w:r>
    </w:p>
    <w:p w14:paraId="4A492510" w14:textId="77777777" w:rsidR="00D13AE1" w:rsidRDefault="00D13AE1">
      <w:pPr>
        <w:pStyle w:val="justify"/>
      </w:pPr>
    </w:p>
    <w:p w14:paraId="731FBECF" w14:textId="77777777" w:rsidR="004D4A87" w:rsidRDefault="00AB2AA2">
      <w:pPr>
        <w:pStyle w:val="justify"/>
      </w:pPr>
      <w:r>
        <w:t>13.12. Wykonawca może wprowadzić zmiany lub wycofać złożoną przez siebie ofertę wyłącznie przed terminem składania ofert i pod warunkiem, że przed upływem tego terminu Zamawiający otrzyma pisemne powiadomienie o wprowadzeniu zmian lub wycofaniu oferty. Powiadomienie to musi być opisane w sposób wskazany w pkt. 13.10. oraz dodatkowo oznaczone słowami „ZMIANA” lub „WYCOFANIE”.</w:t>
      </w:r>
    </w:p>
    <w:p w14:paraId="23E80FE6" w14:textId="77777777" w:rsidR="00D13AE1" w:rsidRDefault="00D13AE1">
      <w:pPr>
        <w:pStyle w:val="justify"/>
      </w:pPr>
    </w:p>
    <w:p w14:paraId="18B6B868" w14:textId="77777777" w:rsidR="004D4A87" w:rsidRDefault="00AB2AA2">
      <w:pPr>
        <w:pStyle w:val="justify"/>
      </w:pPr>
      <w:r>
        <w:t>13.13. Zamawiający odrzuci ofertę, jeżeli wystąpią okoliczności wskazane w art. 89 ust. 1 Ustawy.</w:t>
      </w:r>
    </w:p>
    <w:p w14:paraId="34CD3D0E" w14:textId="77777777" w:rsidR="00D13AE1" w:rsidRDefault="00D13AE1">
      <w:pPr>
        <w:pStyle w:val="justify"/>
      </w:pPr>
    </w:p>
    <w:p w14:paraId="40AC22AB" w14:textId="77777777" w:rsidR="004D4A87" w:rsidRDefault="00AB2AA2">
      <w:pPr>
        <w:pStyle w:val="justify"/>
      </w:pPr>
      <w:r>
        <w:t>13.14. W przypadku pojawienia się w ofercie informacji stanowiących tajemnicę przedsiębiorstwa w rozumieniu przepisów o zwalczaniu nieuczciwej konkurencji Zamawiający nie jest upoważniony do ich ujawnienia, jeżeli wykonawca nie później niż w terminie składania ofert zastrzegł, że nie mogą być one udostępnione oraz wykazał, iż zastrzeżone informacje stanowią tajemnicę przedsiębiorstwa. Wykonawca nie może zastrzec informacji, o których mowa w art. 86 ust. 4 Ustawy. Wykonawca ma obowiązek informacje stanowiące tajemnicę jego przedsiębiorstwa oznaczyć klauzulą: „Nie udostępniać. Informacje stanowią tajemnicę przedsiębiorstwa”.</w:t>
      </w:r>
    </w:p>
    <w:p w14:paraId="26BAD922" w14:textId="77777777" w:rsidR="004D4A87" w:rsidRDefault="004D4A87">
      <w:pPr>
        <w:pStyle w:val="p"/>
      </w:pPr>
    </w:p>
    <w:p w14:paraId="6928AD1D" w14:textId="77777777" w:rsidR="004D4A87" w:rsidRDefault="004D4A87">
      <w:pPr>
        <w:pStyle w:val="p"/>
      </w:pPr>
    </w:p>
    <w:p w14:paraId="5886217A" w14:textId="77777777" w:rsidR="004D4A87" w:rsidRDefault="00AB2AA2">
      <w:pPr>
        <w:pStyle w:val="p"/>
      </w:pPr>
      <w:r>
        <w:rPr>
          <w:rStyle w:val="bold"/>
        </w:rPr>
        <w:t>14. MIEJSCE ORAZ TERMIN SKŁADANIA I OTWARCIA OFERT</w:t>
      </w:r>
    </w:p>
    <w:p w14:paraId="2CBF2D66" w14:textId="77777777" w:rsidR="004D4A87" w:rsidRDefault="004D4A87">
      <w:pPr>
        <w:pStyle w:val="p"/>
      </w:pPr>
    </w:p>
    <w:p w14:paraId="3D3D60FF" w14:textId="0634C294" w:rsidR="004D4A87" w:rsidRPr="00666EC0" w:rsidRDefault="00AB2AA2">
      <w:pPr>
        <w:pStyle w:val="justify"/>
      </w:pPr>
      <w:r w:rsidRPr="00666EC0">
        <w:t xml:space="preserve">14.1. Oferty należy składać do </w:t>
      </w:r>
      <w:r w:rsidR="00666EC0">
        <w:rPr>
          <w:rStyle w:val="bold"/>
        </w:rPr>
        <w:t xml:space="preserve">dnia </w:t>
      </w:r>
      <w:r w:rsidR="00C02EAA" w:rsidRPr="00C02EAA">
        <w:rPr>
          <w:rStyle w:val="bold"/>
          <w:color w:val="FF0000"/>
        </w:rPr>
        <w:t>30</w:t>
      </w:r>
      <w:r w:rsidR="001212FB" w:rsidRPr="00C02EAA">
        <w:rPr>
          <w:rStyle w:val="bold"/>
          <w:color w:val="FF0000"/>
        </w:rPr>
        <w:t>.10</w:t>
      </w:r>
      <w:r w:rsidRPr="00C02EAA">
        <w:rPr>
          <w:rStyle w:val="bold"/>
          <w:color w:val="FF0000"/>
        </w:rPr>
        <w:t>.</w:t>
      </w:r>
      <w:r w:rsidR="006F76FA" w:rsidRPr="00C02EAA">
        <w:rPr>
          <w:rStyle w:val="bold"/>
          <w:color w:val="FF0000"/>
        </w:rPr>
        <w:t>2020</w:t>
      </w:r>
      <w:r w:rsidR="006F76FA" w:rsidRPr="00666EC0">
        <w:rPr>
          <w:rStyle w:val="bold"/>
        </w:rPr>
        <w:t xml:space="preserve"> </w:t>
      </w:r>
      <w:r w:rsidRPr="00666EC0">
        <w:rPr>
          <w:rStyle w:val="bold"/>
        </w:rPr>
        <w:t>roku, do godz. 09:00</w:t>
      </w:r>
      <w:r w:rsidRPr="00666EC0">
        <w:t xml:space="preserve"> </w:t>
      </w:r>
      <w:r w:rsidR="001212FB" w:rsidRPr="00F41B11">
        <w:t>w</w:t>
      </w:r>
      <w:r w:rsidR="001212FB">
        <w:t xml:space="preserve"> </w:t>
      </w:r>
      <w:r w:rsidR="001212FB" w:rsidRPr="00C02EAA">
        <w:t xml:space="preserve">siedzibie Wielkopolskiej Grupie Prawniczej (adres: ul. </w:t>
      </w:r>
      <w:proofErr w:type="spellStart"/>
      <w:r w:rsidR="001212FB" w:rsidRPr="00C02EAA">
        <w:t>Grudzieniec</w:t>
      </w:r>
      <w:proofErr w:type="spellEnd"/>
      <w:r w:rsidR="001212FB" w:rsidRPr="00C02EAA">
        <w:t xml:space="preserve"> 64, 60-601 Poznań, Polska)</w:t>
      </w:r>
      <w:r w:rsidRPr="00C02EAA">
        <w:t>. Oferty</w:t>
      </w:r>
      <w:r w:rsidRPr="00666EC0">
        <w:t xml:space="preserve"> otrzymane przez Zamawiającego po terminie składania ofert zostaną zwrócone wykonawcom bez ich otwierania, zgodnie z art. 84 ust. 2 Ustawy.</w:t>
      </w:r>
    </w:p>
    <w:p w14:paraId="76BEE04A" w14:textId="5F25DE41" w:rsidR="004D4A87" w:rsidRDefault="00AB2AA2">
      <w:pPr>
        <w:pStyle w:val="justify"/>
      </w:pPr>
      <w:r w:rsidRPr="00666EC0">
        <w:t xml:space="preserve">14.2. Otwarcie ofert nastąpi w </w:t>
      </w:r>
      <w:r w:rsidRPr="00666EC0">
        <w:rPr>
          <w:rStyle w:val="bold"/>
        </w:rPr>
        <w:t>d</w:t>
      </w:r>
      <w:r w:rsidR="00666EC0">
        <w:rPr>
          <w:rStyle w:val="bold"/>
        </w:rPr>
        <w:t xml:space="preserve">niu </w:t>
      </w:r>
      <w:r w:rsidR="00C02EAA" w:rsidRPr="009F1B9E">
        <w:rPr>
          <w:rStyle w:val="bold"/>
          <w:color w:val="FF0000"/>
        </w:rPr>
        <w:t>30</w:t>
      </w:r>
      <w:r w:rsidR="001212FB" w:rsidRPr="009F1B9E">
        <w:rPr>
          <w:rStyle w:val="bold"/>
          <w:color w:val="FF0000"/>
        </w:rPr>
        <w:t>.10</w:t>
      </w:r>
      <w:r w:rsidRPr="009F1B9E">
        <w:rPr>
          <w:rStyle w:val="bold"/>
          <w:color w:val="FF0000"/>
        </w:rPr>
        <w:t>.</w:t>
      </w:r>
      <w:r w:rsidR="006F76FA" w:rsidRPr="009F1B9E">
        <w:rPr>
          <w:rStyle w:val="bold"/>
          <w:color w:val="FF0000"/>
        </w:rPr>
        <w:t>2020</w:t>
      </w:r>
      <w:r w:rsidR="006F76FA" w:rsidRPr="00666EC0">
        <w:rPr>
          <w:rStyle w:val="bold"/>
        </w:rPr>
        <w:t xml:space="preserve"> </w:t>
      </w:r>
      <w:r w:rsidRPr="00666EC0">
        <w:rPr>
          <w:rStyle w:val="bold"/>
        </w:rPr>
        <w:t xml:space="preserve">roku, o godz. </w:t>
      </w:r>
      <w:r w:rsidR="00C02EAA" w:rsidRPr="00C02EAA">
        <w:rPr>
          <w:rStyle w:val="bold"/>
          <w:color w:val="FF0000"/>
        </w:rPr>
        <w:t>13</w:t>
      </w:r>
      <w:r w:rsidRPr="00C02EAA">
        <w:rPr>
          <w:rStyle w:val="bold"/>
          <w:color w:val="FF0000"/>
        </w:rPr>
        <w:t>:</w:t>
      </w:r>
      <w:r w:rsidR="006F76FA" w:rsidRPr="00C02EAA">
        <w:rPr>
          <w:rStyle w:val="bold"/>
          <w:color w:val="FF0000"/>
        </w:rPr>
        <w:t>10</w:t>
      </w:r>
      <w:r w:rsidR="006F76FA" w:rsidRPr="00666EC0">
        <w:t xml:space="preserve"> </w:t>
      </w:r>
      <w:r w:rsidR="001212FB">
        <w:t>w sie</w:t>
      </w:r>
      <w:r w:rsidR="001212FB" w:rsidRPr="00C02EAA">
        <w:t xml:space="preserve">dzibie Wielkopolskiej Grupie Prawniczej (adres: ul. </w:t>
      </w:r>
      <w:proofErr w:type="spellStart"/>
      <w:r w:rsidR="001212FB" w:rsidRPr="00C02EAA">
        <w:t>Grudzieniec</w:t>
      </w:r>
      <w:proofErr w:type="spellEnd"/>
      <w:r w:rsidR="001212FB" w:rsidRPr="00C02EAA">
        <w:t xml:space="preserve"> 64, 60-601 Poznań, Polska)</w:t>
      </w:r>
      <w:r w:rsidRPr="00C02EAA">
        <w:t>.</w:t>
      </w:r>
    </w:p>
    <w:p w14:paraId="1D1E461C" w14:textId="29DBF824" w:rsidR="00C02EAA" w:rsidRPr="00C02EAA" w:rsidRDefault="00C02EAA" w:rsidP="00C02EAA">
      <w:pPr>
        <w:pStyle w:val="p"/>
        <w:jc w:val="both"/>
        <w:rPr>
          <w:color w:val="FF0000"/>
        </w:rPr>
      </w:pPr>
      <w:r w:rsidRPr="00C02EAA">
        <w:rPr>
          <w:color w:val="FF0000"/>
        </w:rPr>
        <w:t xml:space="preserve">14.3. Otwarcie ofert jest jawne. </w:t>
      </w:r>
      <w:r w:rsidRPr="00C02EAA">
        <w:rPr>
          <w:b/>
          <w:color w:val="FF0000"/>
        </w:rPr>
        <w:t>Ze względów bezpieczeństwa brak jest możliwości fizycznej obecności zainteresowanych osób podczas otwarcia ofert</w:t>
      </w:r>
      <w:r w:rsidRPr="00C02EAA">
        <w:rPr>
          <w:color w:val="FF0000"/>
        </w:rPr>
        <w:t xml:space="preserve">. Zamawiający informuje, że otwarcie ofert zostanie przeprowadzone zdalnie, za pomocą ogólnodostępnego streamingu online z otwarcia ofert. Publiczną sesję otwarcia ofert można będzie śledzić na stronie internetowej </w:t>
      </w:r>
      <w:hyperlink r:id="rId6" w:history="1">
        <w:r w:rsidRPr="00C02EAA">
          <w:rPr>
            <w:rStyle w:val="Hipercze"/>
            <w:color w:val="FF0000"/>
          </w:rPr>
          <w:t>http://webinar.wgpr.pl/b/wrg-zf6-6tn</w:t>
        </w:r>
      </w:hyperlink>
      <w:r w:rsidRPr="00C02EAA">
        <w:rPr>
          <w:color w:val="FF0000"/>
        </w:rPr>
        <w:t xml:space="preserve"> .</w:t>
      </w:r>
    </w:p>
    <w:p w14:paraId="13AF65EE" w14:textId="77777777" w:rsidR="004D4A87" w:rsidRDefault="004D4A87">
      <w:pPr>
        <w:pStyle w:val="p"/>
      </w:pPr>
    </w:p>
    <w:p w14:paraId="4AE6166E" w14:textId="77777777" w:rsidR="004D4A87" w:rsidRDefault="004D4A87">
      <w:pPr>
        <w:pStyle w:val="p"/>
      </w:pPr>
    </w:p>
    <w:p w14:paraId="77F751EC" w14:textId="77777777" w:rsidR="004D4A87" w:rsidRDefault="00AB2AA2">
      <w:pPr>
        <w:pStyle w:val="p"/>
      </w:pPr>
      <w:r>
        <w:rPr>
          <w:rStyle w:val="bold"/>
        </w:rPr>
        <w:t>15. OPIS SPOSOBU OBLICZANIA CENY</w:t>
      </w:r>
    </w:p>
    <w:p w14:paraId="660ED460" w14:textId="77777777" w:rsidR="004D4A87" w:rsidRDefault="004D4A87">
      <w:pPr>
        <w:pStyle w:val="p"/>
      </w:pPr>
    </w:p>
    <w:p w14:paraId="61F65AA3" w14:textId="24CBD254" w:rsidR="00260AC5" w:rsidRPr="00E25029" w:rsidRDefault="00260AC5" w:rsidP="00260AC5">
      <w:pPr>
        <w:pStyle w:val="Nagwek2"/>
        <w:rPr>
          <w:rFonts w:eastAsia="Arial Narrow" w:cs="Arial Narrow"/>
          <w:bCs w:val="0"/>
          <w:iCs w:val="0"/>
          <w:color w:val="auto"/>
          <w:sz w:val="22"/>
          <w:szCs w:val="22"/>
        </w:rPr>
      </w:pPr>
      <w:r w:rsidRPr="00E25029">
        <w:rPr>
          <w:rFonts w:eastAsia="Arial Narrow" w:cs="Arial Narrow"/>
          <w:bCs w:val="0"/>
          <w:iCs w:val="0"/>
          <w:color w:val="auto"/>
          <w:sz w:val="22"/>
          <w:szCs w:val="22"/>
        </w:rPr>
        <w:t>15.1. Zamawiający będzie brał pod uwagę cenę brutto za wykonanie przedmiotu niniejszego zamówienia. Cena brutto stanowi iloczyn szacowanej przez Zamawiającego ilości zamówionego oleju opałowego lub oleju napędowego oraz ceny jednostkowej brutto 1 lit</w:t>
      </w:r>
      <w:r w:rsidR="00EB3FAB" w:rsidRPr="00E25029">
        <w:rPr>
          <w:rFonts w:eastAsia="Arial Narrow" w:cs="Arial Narrow"/>
          <w:bCs w:val="0"/>
          <w:iCs w:val="0"/>
          <w:color w:val="auto"/>
          <w:sz w:val="22"/>
          <w:szCs w:val="22"/>
        </w:rPr>
        <w:t>ra odpowiednio: oleju opałowego lub</w:t>
      </w:r>
      <w:r w:rsidRPr="00E25029">
        <w:rPr>
          <w:rFonts w:eastAsia="Arial Narrow" w:cs="Arial Narrow"/>
          <w:bCs w:val="0"/>
          <w:iCs w:val="0"/>
          <w:color w:val="auto"/>
          <w:sz w:val="22"/>
          <w:szCs w:val="22"/>
        </w:rPr>
        <w:t xml:space="preserve"> oleju napędowego, która będzie obliczona w następujący sposób:</w:t>
      </w:r>
    </w:p>
    <w:p w14:paraId="43001168" w14:textId="77777777" w:rsidR="00260AC5" w:rsidRPr="00E25029" w:rsidRDefault="00260AC5" w:rsidP="00260AC5">
      <w:pPr>
        <w:pStyle w:val="Nagwek2"/>
        <w:rPr>
          <w:rFonts w:eastAsia="Arial Narrow" w:cs="Arial Narrow"/>
          <w:bCs w:val="0"/>
          <w:iCs w:val="0"/>
          <w:color w:val="auto"/>
          <w:sz w:val="22"/>
          <w:szCs w:val="22"/>
        </w:rPr>
      </w:pPr>
    </w:p>
    <w:p w14:paraId="74A895B9" w14:textId="77777777" w:rsidR="00260AC5" w:rsidRPr="00E25029" w:rsidRDefault="00260AC5" w:rsidP="00260AC5">
      <w:pPr>
        <w:pStyle w:val="Nagwek2"/>
        <w:rPr>
          <w:rFonts w:eastAsia="Arial Narrow" w:cs="Arial Narrow"/>
          <w:bCs w:val="0"/>
          <w:iCs w:val="0"/>
          <w:color w:val="auto"/>
          <w:sz w:val="22"/>
          <w:szCs w:val="22"/>
        </w:rPr>
      </w:pPr>
      <w:r w:rsidRPr="00E25029">
        <w:rPr>
          <w:rFonts w:eastAsia="Arial Narrow" w:cs="Arial Narrow"/>
          <w:bCs w:val="0"/>
          <w:iCs w:val="0"/>
          <w:color w:val="auto"/>
          <w:sz w:val="22"/>
          <w:szCs w:val="22"/>
        </w:rPr>
        <w:t xml:space="preserve">   C</w:t>
      </w:r>
    </w:p>
    <w:p w14:paraId="0284DD56" w14:textId="2C4F7882" w:rsidR="00260AC5" w:rsidRPr="00E25029" w:rsidRDefault="00260AC5" w:rsidP="00260AC5">
      <w:pPr>
        <w:pStyle w:val="Nagwek2"/>
        <w:rPr>
          <w:rFonts w:eastAsia="Arial Narrow" w:cs="Arial Narrow"/>
          <w:bCs w:val="0"/>
          <w:iCs w:val="0"/>
          <w:color w:val="auto"/>
          <w:sz w:val="22"/>
          <w:szCs w:val="22"/>
        </w:rPr>
      </w:pPr>
      <w:r w:rsidRPr="00E25029">
        <w:rPr>
          <w:rFonts w:eastAsia="Arial Narrow" w:cs="Arial Narrow"/>
          <w:bCs w:val="0"/>
          <w:iCs w:val="0"/>
          <w:color w:val="auto"/>
          <w:sz w:val="22"/>
          <w:szCs w:val="22"/>
        </w:rPr>
        <w:t xml:space="preserve"> —— + M _ _ , _ _ % + 23 % VAT = …….. zł     (cena brutto 1 litra odpowiednio: </w:t>
      </w:r>
      <w:r w:rsidR="00EB3FAB" w:rsidRPr="00E25029">
        <w:rPr>
          <w:rFonts w:eastAsia="Arial Narrow" w:cs="Arial Narrow"/>
          <w:bCs w:val="0"/>
          <w:iCs w:val="0"/>
          <w:color w:val="auto"/>
          <w:sz w:val="22"/>
          <w:szCs w:val="22"/>
        </w:rPr>
        <w:t>oleju opałowego</w:t>
      </w:r>
      <w:r w:rsidRPr="00E25029">
        <w:rPr>
          <w:rFonts w:eastAsia="Arial Narrow" w:cs="Arial Narrow"/>
          <w:bCs w:val="0"/>
          <w:iCs w:val="0"/>
          <w:color w:val="auto"/>
          <w:sz w:val="22"/>
          <w:szCs w:val="22"/>
        </w:rPr>
        <w:t>,</w:t>
      </w:r>
    </w:p>
    <w:p w14:paraId="3E2BDAEC" w14:textId="5F6E0EF3" w:rsidR="00260AC5" w:rsidRPr="00E25029" w:rsidRDefault="00260AC5" w:rsidP="00260AC5">
      <w:pPr>
        <w:pStyle w:val="Nagwek2"/>
        <w:rPr>
          <w:rFonts w:eastAsia="Arial Narrow" w:cs="Arial Narrow"/>
          <w:bCs w:val="0"/>
          <w:iCs w:val="0"/>
          <w:color w:val="auto"/>
          <w:sz w:val="22"/>
          <w:szCs w:val="22"/>
        </w:rPr>
      </w:pPr>
      <w:r w:rsidRPr="00E25029">
        <w:rPr>
          <w:rFonts w:eastAsia="Arial Narrow" w:cs="Arial Narrow"/>
          <w:bCs w:val="0"/>
          <w:iCs w:val="0"/>
          <w:color w:val="auto"/>
          <w:sz w:val="22"/>
          <w:szCs w:val="22"/>
        </w:rPr>
        <w:t>1000</w:t>
      </w:r>
      <w:r w:rsidRPr="00E25029">
        <w:rPr>
          <w:rFonts w:eastAsia="Arial Narrow" w:cs="Arial Narrow"/>
          <w:bCs w:val="0"/>
          <w:iCs w:val="0"/>
          <w:color w:val="auto"/>
          <w:sz w:val="22"/>
          <w:szCs w:val="22"/>
        </w:rPr>
        <w:tab/>
      </w:r>
      <w:r w:rsidRPr="00E25029">
        <w:rPr>
          <w:rFonts w:eastAsia="Arial Narrow" w:cs="Arial Narrow"/>
          <w:bCs w:val="0"/>
          <w:iCs w:val="0"/>
          <w:color w:val="auto"/>
          <w:sz w:val="22"/>
          <w:szCs w:val="22"/>
        </w:rPr>
        <w:tab/>
      </w:r>
      <w:r w:rsidRPr="00E25029">
        <w:rPr>
          <w:rFonts w:eastAsia="Arial Narrow" w:cs="Arial Narrow"/>
          <w:bCs w:val="0"/>
          <w:iCs w:val="0"/>
          <w:color w:val="auto"/>
          <w:sz w:val="22"/>
          <w:szCs w:val="22"/>
        </w:rPr>
        <w:tab/>
      </w:r>
      <w:r w:rsidRPr="00E25029">
        <w:rPr>
          <w:rFonts w:eastAsia="Arial Narrow" w:cs="Arial Narrow"/>
          <w:bCs w:val="0"/>
          <w:iCs w:val="0"/>
          <w:color w:val="auto"/>
          <w:sz w:val="22"/>
          <w:szCs w:val="22"/>
        </w:rPr>
        <w:tab/>
      </w:r>
      <w:r w:rsidRPr="00E25029">
        <w:rPr>
          <w:rFonts w:eastAsia="Arial Narrow" w:cs="Arial Narrow"/>
          <w:bCs w:val="0"/>
          <w:iCs w:val="0"/>
          <w:color w:val="auto"/>
          <w:sz w:val="22"/>
          <w:szCs w:val="22"/>
        </w:rPr>
        <w:tab/>
      </w:r>
      <w:r w:rsidR="00E25029">
        <w:rPr>
          <w:rFonts w:eastAsia="Arial Narrow" w:cs="Arial Narrow"/>
          <w:bCs w:val="0"/>
          <w:iCs w:val="0"/>
          <w:color w:val="auto"/>
          <w:sz w:val="22"/>
          <w:szCs w:val="22"/>
        </w:rPr>
        <w:t xml:space="preserve">      </w:t>
      </w:r>
      <w:r w:rsidR="00EB3FAB" w:rsidRPr="00E25029">
        <w:rPr>
          <w:rFonts w:eastAsia="Arial Narrow" w:cs="Arial Narrow"/>
          <w:bCs w:val="0"/>
          <w:iCs w:val="0"/>
          <w:color w:val="auto"/>
          <w:sz w:val="22"/>
          <w:szCs w:val="22"/>
        </w:rPr>
        <w:t>oleju napędowego</w:t>
      </w:r>
      <w:r w:rsidRPr="00E25029">
        <w:rPr>
          <w:rFonts w:eastAsia="Arial Narrow" w:cs="Arial Narrow"/>
          <w:bCs w:val="0"/>
          <w:iCs w:val="0"/>
          <w:color w:val="auto"/>
          <w:sz w:val="22"/>
          <w:szCs w:val="22"/>
        </w:rPr>
        <w:t>)</w:t>
      </w:r>
      <w:r w:rsidRPr="00E25029">
        <w:rPr>
          <w:rFonts w:eastAsia="Arial Narrow" w:cs="Arial Narrow"/>
          <w:bCs w:val="0"/>
          <w:iCs w:val="0"/>
          <w:color w:val="auto"/>
          <w:sz w:val="22"/>
          <w:szCs w:val="22"/>
        </w:rPr>
        <w:tab/>
      </w:r>
      <w:r w:rsidRPr="00E25029">
        <w:rPr>
          <w:rFonts w:eastAsia="Arial Narrow" w:cs="Arial Narrow"/>
          <w:bCs w:val="0"/>
          <w:iCs w:val="0"/>
          <w:color w:val="auto"/>
          <w:sz w:val="22"/>
          <w:szCs w:val="22"/>
        </w:rPr>
        <w:tab/>
      </w:r>
      <w:r w:rsidRPr="00E25029">
        <w:rPr>
          <w:rFonts w:eastAsia="Arial Narrow" w:cs="Arial Narrow"/>
          <w:bCs w:val="0"/>
          <w:iCs w:val="0"/>
          <w:color w:val="auto"/>
          <w:sz w:val="22"/>
          <w:szCs w:val="22"/>
        </w:rPr>
        <w:tab/>
      </w:r>
    </w:p>
    <w:p w14:paraId="337A6FCC" w14:textId="77777777" w:rsidR="00260AC5" w:rsidRPr="00E25029" w:rsidRDefault="00260AC5" w:rsidP="00260AC5">
      <w:pPr>
        <w:pStyle w:val="Nagwek2"/>
        <w:rPr>
          <w:rFonts w:eastAsia="Arial Narrow" w:cs="Arial Narrow"/>
          <w:bCs w:val="0"/>
          <w:iCs w:val="0"/>
          <w:color w:val="auto"/>
          <w:sz w:val="22"/>
          <w:szCs w:val="22"/>
        </w:rPr>
      </w:pPr>
      <w:r w:rsidRPr="00E25029">
        <w:rPr>
          <w:rFonts w:eastAsia="Arial Narrow" w:cs="Arial Narrow"/>
          <w:bCs w:val="0"/>
          <w:iCs w:val="0"/>
          <w:color w:val="auto"/>
          <w:sz w:val="22"/>
          <w:szCs w:val="22"/>
        </w:rPr>
        <w:t>gdzie:</w:t>
      </w:r>
    </w:p>
    <w:p w14:paraId="7B1FAA57" w14:textId="77777777" w:rsidR="00260AC5" w:rsidRPr="00E25029" w:rsidRDefault="00260AC5" w:rsidP="00260AC5">
      <w:pPr>
        <w:pStyle w:val="Nagwek2"/>
        <w:rPr>
          <w:rFonts w:eastAsia="Arial Narrow" w:cs="Arial Narrow"/>
          <w:bCs w:val="0"/>
          <w:iCs w:val="0"/>
          <w:color w:val="auto"/>
          <w:sz w:val="22"/>
          <w:szCs w:val="22"/>
        </w:rPr>
      </w:pPr>
    </w:p>
    <w:p w14:paraId="08D6C584" w14:textId="798C271C" w:rsidR="00260AC5" w:rsidRPr="00E25029" w:rsidRDefault="00260AC5" w:rsidP="00260AC5">
      <w:pPr>
        <w:pStyle w:val="Nagwek2"/>
        <w:rPr>
          <w:rFonts w:eastAsia="Arial Narrow" w:cs="Arial Narrow"/>
          <w:bCs w:val="0"/>
          <w:iCs w:val="0"/>
          <w:color w:val="auto"/>
          <w:sz w:val="22"/>
          <w:szCs w:val="22"/>
        </w:rPr>
      </w:pPr>
      <w:r w:rsidRPr="00E25029">
        <w:rPr>
          <w:rFonts w:eastAsia="Arial Narrow" w:cs="Arial Narrow"/>
          <w:bCs w:val="0"/>
          <w:iCs w:val="0"/>
          <w:color w:val="auto"/>
          <w:sz w:val="22"/>
          <w:szCs w:val="22"/>
        </w:rPr>
        <w:t xml:space="preserve">C – </w:t>
      </w:r>
      <w:r w:rsidRPr="00E25029">
        <w:rPr>
          <w:rFonts w:eastAsia="Arial Narrow" w:cs="Arial Narrow"/>
          <w:bCs w:val="0"/>
          <w:iCs w:val="0"/>
          <w:color w:val="auto"/>
          <w:sz w:val="22"/>
          <w:szCs w:val="22"/>
        </w:rPr>
        <w:tab/>
        <w:t>hurtowa cena netto 1 m³ odpowiedn</w:t>
      </w:r>
      <w:r w:rsidR="00EB3FAB" w:rsidRPr="00E25029">
        <w:rPr>
          <w:rFonts w:eastAsia="Arial Narrow" w:cs="Arial Narrow"/>
          <w:bCs w:val="0"/>
          <w:iCs w:val="0"/>
          <w:color w:val="auto"/>
          <w:sz w:val="22"/>
          <w:szCs w:val="22"/>
        </w:rPr>
        <w:t>io:</w:t>
      </w:r>
      <w:r w:rsidRPr="00E25029">
        <w:rPr>
          <w:rFonts w:eastAsia="Arial Narrow" w:cs="Arial Narrow"/>
          <w:bCs w:val="0"/>
          <w:iCs w:val="0"/>
          <w:color w:val="auto"/>
          <w:sz w:val="22"/>
          <w:szCs w:val="22"/>
        </w:rPr>
        <w:t xml:space="preserve"> Oleju Napędowego Grzewczego </w:t>
      </w:r>
      <w:proofErr w:type="spellStart"/>
      <w:r w:rsidRPr="00E25029">
        <w:rPr>
          <w:rFonts w:eastAsia="Arial Narrow" w:cs="Arial Narrow"/>
          <w:bCs w:val="0"/>
          <w:iCs w:val="0"/>
          <w:color w:val="auto"/>
          <w:sz w:val="22"/>
          <w:szCs w:val="22"/>
        </w:rPr>
        <w:t>Ekoterm</w:t>
      </w:r>
      <w:proofErr w:type="spellEnd"/>
      <w:r w:rsidRPr="00E25029">
        <w:rPr>
          <w:rFonts w:eastAsia="Arial Narrow" w:cs="Arial Narrow"/>
          <w:bCs w:val="0"/>
          <w:iCs w:val="0"/>
          <w:color w:val="auto"/>
          <w:sz w:val="22"/>
          <w:szCs w:val="22"/>
        </w:rPr>
        <w:t xml:space="preserve"> Plus</w:t>
      </w:r>
      <w:r w:rsidR="00EB3FAB" w:rsidRPr="00E25029">
        <w:rPr>
          <w:rFonts w:eastAsia="Arial Narrow" w:cs="Arial Narrow"/>
          <w:bCs w:val="0"/>
          <w:iCs w:val="0"/>
          <w:color w:val="auto"/>
          <w:sz w:val="22"/>
          <w:szCs w:val="22"/>
          <w:lang w:val="pl-PL"/>
        </w:rPr>
        <w:t xml:space="preserve"> lub</w:t>
      </w:r>
      <w:r w:rsidRPr="00E25029">
        <w:rPr>
          <w:rFonts w:eastAsia="Arial Narrow" w:cs="Arial Narrow"/>
          <w:bCs w:val="0"/>
          <w:iCs w:val="0"/>
          <w:color w:val="auto"/>
          <w:sz w:val="22"/>
          <w:szCs w:val="22"/>
        </w:rPr>
        <w:t xml:space="preserve"> </w:t>
      </w:r>
      <w:r w:rsidR="00EB3FAB" w:rsidRPr="00E25029">
        <w:rPr>
          <w:rFonts w:eastAsia="Arial Narrow" w:cs="Arial Narrow"/>
          <w:bCs w:val="0"/>
          <w:iCs w:val="0"/>
          <w:color w:val="auto"/>
          <w:sz w:val="22"/>
          <w:szCs w:val="22"/>
        </w:rPr>
        <w:t xml:space="preserve">Oleju Napędowego </w:t>
      </w:r>
      <w:proofErr w:type="spellStart"/>
      <w:r w:rsidR="00EB3FAB" w:rsidRPr="00E25029">
        <w:rPr>
          <w:rFonts w:eastAsia="Arial Narrow" w:cs="Arial Narrow"/>
          <w:bCs w:val="0"/>
          <w:iCs w:val="0"/>
          <w:color w:val="auto"/>
          <w:sz w:val="22"/>
          <w:szCs w:val="22"/>
        </w:rPr>
        <w:t>Ekodiesel</w:t>
      </w:r>
      <w:proofErr w:type="spellEnd"/>
      <w:r w:rsidR="00EB3FAB" w:rsidRPr="00E25029">
        <w:rPr>
          <w:rFonts w:eastAsia="Arial Narrow" w:cs="Arial Narrow"/>
          <w:bCs w:val="0"/>
          <w:iCs w:val="0"/>
          <w:color w:val="auto"/>
          <w:sz w:val="22"/>
          <w:szCs w:val="22"/>
        </w:rPr>
        <w:t xml:space="preserve"> </w:t>
      </w:r>
      <w:r w:rsidRPr="00E25029">
        <w:rPr>
          <w:rFonts w:eastAsia="Arial Narrow" w:cs="Arial Narrow"/>
          <w:bCs w:val="0"/>
          <w:iCs w:val="0"/>
          <w:color w:val="auto"/>
          <w:sz w:val="22"/>
          <w:szCs w:val="22"/>
        </w:rPr>
        <w:t>obowiązująca w PKN ORLEN S.A. w dniu ogłoszenia o wszczęciu niniejszego postępowania o udzielenie zamówienia publicznego (informacja dostępna na stronie www.orlen.pl).</w:t>
      </w:r>
    </w:p>
    <w:p w14:paraId="326420CF" w14:textId="66EF249A" w:rsidR="00260AC5" w:rsidRPr="00E25029" w:rsidRDefault="00260AC5" w:rsidP="00EB3FAB">
      <w:pPr>
        <w:pStyle w:val="Nagwek2"/>
        <w:rPr>
          <w:rFonts w:eastAsia="Arial Narrow" w:cs="Arial Narrow"/>
          <w:bCs w:val="0"/>
          <w:iCs w:val="0"/>
          <w:color w:val="auto"/>
          <w:sz w:val="22"/>
          <w:szCs w:val="22"/>
          <w:lang w:val="pl-PL"/>
        </w:rPr>
      </w:pPr>
      <w:r w:rsidRPr="00E25029">
        <w:rPr>
          <w:rFonts w:eastAsia="Arial Narrow" w:cs="Arial Narrow"/>
          <w:bCs w:val="0"/>
          <w:iCs w:val="0"/>
          <w:color w:val="auto"/>
          <w:sz w:val="22"/>
          <w:szCs w:val="22"/>
        </w:rPr>
        <w:t>M –</w:t>
      </w:r>
      <w:r w:rsidRPr="00E25029">
        <w:rPr>
          <w:rFonts w:eastAsia="Arial Narrow" w:cs="Arial Narrow"/>
          <w:bCs w:val="0"/>
          <w:iCs w:val="0"/>
          <w:color w:val="auto"/>
          <w:sz w:val="22"/>
          <w:szCs w:val="22"/>
        </w:rPr>
        <w:tab/>
        <w:t>zaoferowana przez Wykonawcę marża, rozumiana jako określona w % z dokładnością do dwóch miejsc po przecinku, różnica pomiędzy ceną detaliczną netto 1 litra odpowiednio: oleju opałowego, oleju napędowego, wyrażoną w złotych polskich, oferowaną przez Wykonawcę, a ceną hurtową netto 1 litra odpowiedn</w:t>
      </w:r>
      <w:r w:rsidR="00EB3FAB" w:rsidRPr="00E25029">
        <w:rPr>
          <w:rFonts w:eastAsia="Arial Narrow" w:cs="Arial Narrow"/>
          <w:bCs w:val="0"/>
          <w:iCs w:val="0"/>
          <w:color w:val="auto"/>
          <w:sz w:val="22"/>
          <w:szCs w:val="22"/>
        </w:rPr>
        <w:t xml:space="preserve">io: </w:t>
      </w:r>
      <w:r w:rsidRPr="00E25029">
        <w:rPr>
          <w:rFonts w:eastAsia="Arial Narrow" w:cs="Arial Narrow"/>
          <w:bCs w:val="0"/>
          <w:iCs w:val="0"/>
          <w:color w:val="auto"/>
          <w:sz w:val="22"/>
          <w:szCs w:val="22"/>
        </w:rPr>
        <w:t xml:space="preserve">Oleju Napędowego Grzewczego </w:t>
      </w:r>
      <w:proofErr w:type="spellStart"/>
      <w:r w:rsidRPr="00E25029">
        <w:rPr>
          <w:rFonts w:eastAsia="Arial Narrow" w:cs="Arial Narrow"/>
          <w:bCs w:val="0"/>
          <w:iCs w:val="0"/>
          <w:color w:val="auto"/>
          <w:sz w:val="22"/>
          <w:szCs w:val="22"/>
        </w:rPr>
        <w:t>Ekoterm</w:t>
      </w:r>
      <w:proofErr w:type="spellEnd"/>
      <w:r w:rsidRPr="00E25029">
        <w:rPr>
          <w:rFonts w:eastAsia="Arial Narrow" w:cs="Arial Narrow"/>
          <w:bCs w:val="0"/>
          <w:iCs w:val="0"/>
          <w:color w:val="auto"/>
          <w:sz w:val="22"/>
          <w:szCs w:val="22"/>
        </w:rPr>
        <w:t xml:space="preserve"> Plus</w:t>
      </w:r>
      <w:r w:rsidR="00EB3FAB" w:rsidRPr="00E25029">
        <w:rPr>
          <w:rFonts w:eastAsia="Arial Narrow" w:cs="Arial Narrow"/>
          <w:bCs w:val="0"/>
          <w:iCs w:val="0"/>
          <w:color w:val="auto"/>
          <w:sz w:val="22"/>
          <w:szCs w:val="22"/>
          <w:lang w:val="pl-PL"/>
        </w:rPr>
        <w:t>,</w:t>
      </w:r>
      <w:r w:rsidRPr="00E25029">
        <w:rPr>
          <w:rFonts w:eastAsia="Arial Narrow" w:cs="Arial Narrow"/>
          <w:bCs w:val="0"/>
          <w:iCs w:val="0"/>
          <w:color w:val="auto"/>
          <w:sz w:val="22"/>
          <w:szCs w:val="22"/>
        </w:rPr>
        <w:t xml:space="preserve"> </w:t>
      </w:r>
      <w:r w:rsidR="00EB3FAB" w:rsidRPr="00E25029">
        <w:rPr>
          <w:rFonts w:eastAsia="Arial Narrow" w:cs="Arial Narrow"/>
          <w:bCs w:val="0"/>
          <w:iCs w:val="0"/>
          <w:color w:val="auto"/>
          <w:sz w:val="22"/>
          <w:szCs w:val="22"/>
        </w:rPr>
        <w:t xml:space="preserve">Oleju Napędowego </w:t>
      </w:r>
      <w:proofErr w:type="spellStart"/>
      <w:r w:rsidR="00EB3FAB" w:rsidRPr="00E25029">
        <w:rPr>
          <w:rFonts w:eastAsia="Arial Narrow" w:cs="Arial Narrow"/>
          <w:bCs w:val="0"/>
          <w:iCs w:val="0"/>
          <w:color w:val="auto"/>
          <w:sz w:val="22"/>
          <w:szCs w:val="22"/>
        </w:rPr>
        <w:t>Ekodiesel</w:t>
      </w:r>
      <w:proofErr w:type="spellEnd"/>
      <w:r w:rsidR="00EB3FAB" w:rsidRPr="00E25029">
        <w:rPr>
          <w:rFonts w:eastAsia="Arial Narrow" w:cs="Arial Narrow"/>
          <w:bCs w:val="0"/>
          <w:iCs w:val="0"/>
          <w:color w:val="auto"/>
          <w:sz w:val="22"/>
          <w:szCs w:val="22"/>
        </w:rPr>
        <w:t xml:space="preserve">, </w:t>
      </w:r>
      <w:r w:rsidRPr="00E25029">
        <w:rPr>
          <w:rFonts w:eastAsia="Arial Narrow" w:cs="Arial Narrow"/>
          <w:bCs w:val="0"/>
          <w:iCs w:val="0"/>
          <w:color w:val="auto"/>
          <w:sz w:val="22"/>
          <w:szCs w:val="22"/>
        </w:rPr>
        <w:t>wyrażoną w złotych polskich, obowiązującą w PKN ORLEN S.A</w:t>
      </w:r>
      <w:r w:rsidR="00EB3FAB" w:rsidRPr="00E25029">
        <w:rPr>
          <w:rFonts w:eastAsia="Arial Narrow" w:cs="Arial Narrow"/>
          <w:bCs w:val="0"/>
          <w:iCs w:val="0"/>
          <w:color w:val="auto"/>
          <w:sz w:val="22"/>
          <w:szCs w:val="22"/>
        </w:rPr>
        <w:t xml:space="preserve">. w dniu ogłoszenia o </w:t>
      </w:r>
      <w:r w:rsidR="00EB3FAB" w:rsidRPr="00E25029">
        <w:rPr>
          <w:rFonts w:eastAsia="Arial Narrow" w:cs="Arial Narrow"/>
          <w:bCs w:val="0"/>
          <w:iCs w:val="0"/>
          <w:color w:val="auto"/>
          <w:sz w:val="22"/>
          <w:szCs w:val="22"/>
          <w:lang w:val="pl-PL"/>
        </w:rPr>
        <w:t>wszczęciu niniejszego postępowania o udzielenie zamówienia publicznego.</w:t>
      </w:r>
    </w:p>
    <w:p w14:paraId="464B8675" w14:textId="77777777" w:rsidR="00260AC5" w:rsidRPr="00E25029" w:rsidRDefault="00260AC5" w:rsidP="00260AC5">
      <w:pPr>
        <w:pStyle w:val="Nagwek2"/>
        <w:rPr>
          <w:rFonts w:eastAsia="Arial Narrow" w:cs="Arial Narrow"/>
          <w:bCs w:val="0"/>
          <w:iCs w:val="0"/>
          <w:color w:val="auto"/>
          <w:sz w:val="22"/>
          <w:szCs w:val="22"/>
        </w:rPr>
      </w:pPr>
    </w:p>
    <w:p w14:paraId="5A720780" w14:textId="77777777" w:rsidR="00260AC5" w:rsidRPr="00E25029" w:rsidRDefault="00260AC5" w:rsidP="00260AC5">
      <w:pPr>
        <w:pStyle w:val="Nagwek2"/>
        <w:spacing w:line="276" w:lineRule="auto"/>
        <w:rPr>
          <w:color w:val="00B0F0"/>
          <w:sz w:val="22"/>
          <w:szCs w:val="22"/>
        </w:rPr>
      </w:pPr>
      <w:r w:rsidRPr="00E25029">
        <w:rPr>
          <w:rFonts w:eastAsia="Arial Narrow" w:cs="Arial Narrow"/>
          <w:bCs w:val="0"/>
          <w:iCs w:val="0"/>
          <w:color w:val="auto"/>
          <w:sz w:val="22"/>
          <w:szCs w:val="22"/>
        </w:rPr>
        <w:t>15.2 Wymienioną w pkt. 15.1 cenę brutto, cenę jednostkową brutto, marżę deklaruje się na formularzu oferty załączonym do niniejszej specyfikacji (tabela). Podane ceny należy obliczyć zgodnie ze wzorami znajdującymi się w formularzu ofertowym. Wysokość marzy (M) pozostaje stała przez cały okres realizacji umowy.</w:t>
      </w:r>
    </w:p>
    <w:p w14:paraId="6396A0E6" w14:textId="77777777" w:rsidR="00260AC5" w:rsidRPr="00E25029" w:rsidRDefault="00260AC5">
      <w:pPr>
        <w:pStyle w:val="justify"/>
      </w:pPr>
    </w:p>
    <w:p w14:paraId="24A78ADF" w14:textId="77777777" w:rsidR="004D4A87" w:rsidRPr="00E25029" w:rsidRDefault="00AB2AA2">
      <w:pPr>
        <w:pStyle w:val="justify"/>
      </w:pPr>
      <w:r w:rsidRPr="00E25029">
        <w:t>15.3. Zaoferowana cena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14:paraId="4A875564" w14:textId="77777777" w:rsidR="00260AC5" w:rsidRPr="00E25029" w:rsidRDefault="00260AC5">
      <w:pPr>
        <w:pStyle w:val="justify"/>
      </w:pPr>
    </w:p>
    <w:p w14:paraId="44E3C900" w14:textId="77777777" w:rsidR="004D4A87" w:rsidRPr="00E25029" w:rsidRDefault="00AB2AA2">
      <w:pPr>
        <w:pStyle w:val="justify"/>
      </w:pPr>
      <w:r w:rsidRPr="00E25029">
        <w:t>15.4. Cena musi być wyrażona w złotych polskich, z dokładnością do dwóch miejsc po przecinku.</w:t>
      </w:r>
    </w:p>
    <w:p w14:paraId="71A2DF83" w14:textId="77777777" w:rsidR="00260AC5" w:rsidRPr="00E25029" w:rsidRDefault="00260AC5">
      <w:pPr>
        <w:pStyle w:val="justify"/>
      </w:pPr>
    </w:p>
    <w:p w14:paraId="10658E9E" w14:textId="77777777" w:rsidR="004D4A87" w:rsidRPr="00E25029" w:rsidRDefault="00AB2AA2">
      <w:pPr>
        <w:pStyle w:val="justify"/>
      </w:pPr>
      <w:r w:rsidRPr="00E25029">
        <w:t>15.5. Zastosowanie przez wykonawcę stawki podatku od towarów i usług niezgodnej z obowiązującymi przepisami spowoduje odrzucenie oferty.</w:t>
      </w:r>
    </w:p>
    <w:p w14:paraId="231CF7C7" w14:textId="77777777" w:rsidR="00260AC5" w:rsidRPr="00E25029" w:rsidRDefault="00260AC5">
      <w:pPr>
        <w:pStyle w:val="justify"/>
      </w:pPr>
    </w:p>
    <w:p w14:paraId="295A3F7F" w14:textId="77777777" w:rsidR="004D4A87" w:rsidRPr="00E25029" w:rsidRDefault="00AB2AA2">
      <w:pPr>
        <w:pStyle w:val="justify"/>
      </w:pPr>
      <w:r w:rsidRPr="00E25029">
        <w:t>15.6. Błąd w obliczeniu ceny, którego nie można poprawić na podstawie art. 87 ust. 2 pkt. 2 Ustawy, spowoduje odrzucenie oferty.</w:t>
      </w:r>
    </w:p>
    <w:p w14:paraId="0642B971" w14:textId="77777777" w:rsidR="004D4A87" w:rsidRDefault="004D4A87">
      <w:pPr>
        <w:pStyle w:val="p"/>
      </w:pPr>
    </w:p>
    <w:p w14:paraId="48D0D068" w14:textId="77777777" w:rsidR="004D4A87" w:rsidRDefault="004D4A87">
      <w:pPr>
        <w:pStyle w:val="p"/>
      </w:pPr>
    </w:p>
    <w:p w14:paraId="0DD81401" w14:textId="77777777" w:rsidR="004D4A87" w:rsidRDefault="00AB2AA2">
      <w:pPr>
        <w:pStyle w:val="p"/>
      </w:pPr>
      <w:r>
        <w:rPr>
          <w:rStyle w:val="bold"/>
        </w:rPr>
        <w:t>16. OPIS KRYTERIÓW, KTÓRYMI ZAMAWIAJĄCY BĘDZIE SIĘ KIEROWAŁ PRZY WYBORZE OFERTY, WRAZ Z PODANIEM ZNACZENIA TYCH KRYTERIÓW I SPOSOBU OCENY OFERT</w:t>
      </w:r>
    </w:p>
    <w:p w14:paraId="35842542" w14:textId="77777777" w:rsidR="004D4A87" w:rsidRDefault="004D4A87">
      <w:pPr>
        <w:pStyle w:val="p"/>
      </w:pPr>
    </w:p>
    <w:p w14:paraId="299625FA" w14:textId="77777777" w:rsidR="004D4A87" w:rsidRDefault="00AB2AA2">
      <w:pPr>
        <w:pStyle w:val="justify"/>
      </w:pPr>
      <w:r>
        <w:t>16.1. Zamawiający będzie oceniał oferty według następującego kryterium:</w:t>
      </w:r>
    </w:p>
    <w:p w14:paraId="003BA8DD" w14:textId="77777777" w:rsidR="004D4A87" w:rsidRDefault="004D4A87">
      <w:pPr>
        <w:pStyle w:val="p"/>
      </w:pPr>
    </w:p>
    <w:tbl>
      <w:tblPr>
        <w:tblStyle w:val="standard"/>
        <w:tblW w:w="0" w:type="auto"/>
        <w:tblInd w:w="60" w:type="dxa"/>
        <w:tblLook w:val="04A0" w:firstRow="1" w:lastRow="0" w:firstColumn="1" w:lastColumn="0" w:noHBand="0" w:noVBand="1"/>
      </w:tblPr>
      <w:tblGrid>
        <w:gridCol w:w="843"/>
        <w:gridCol w:w="4166"/>
        <w:gridCol w:w="3985"/>
      </w:tblGrid>
      <w:tr w:rsidR="004D4A87" w14:paraId="2DD97CB1" w14:textId="77777777" w:rsidTr="004D4A87">
        <w:trPr>
          <w:cnfStyle w:val="100000000000" w:firstRow="1" w:lastRow="0" w:firstColumn="0" w:lastColumn="0" w:oddVBand="0" w:evenVBand="0" w:oddHBand="0" w:evenHBand="0" w:firstRowFirstColumn="0" w:firstRowLastColumn="0" w:lastRowFirstColumn="0" w:lastRowLastColumn="0"/>
        </w:trPr>
        <w:tc>
          <w:tcPr>
            <w:tcW w:w="1000" w:type="dxa"/>
            <w:vAlign w:val="center"/>
          </w:tcPr>
          <w:p w14:paraId="0BC9CCE0" w14:textId="77777777" w:rsidR="004D4A87" w:rsidRDefault="00AB2AA2">
            <w:pPr>
              <w:pStyle w:val="tableCenter"/>
            </w:pPr>
            <w:r>
              <w:rPr>
                <w:rStyle w:val="bold"/>
              </w:rPr>
              <w:t>Nr</w:t>
            </w:r>
          </w:p>
        </w:tc>
        <w:tc>
          <w:tcPr>
            <w:tcW w:w="5000" w:type="dxa"/>
            <w:vAlign w:val="center"/>
          </w:tcPr>
          <w:p w14:paraId="57C575C2" w14:textId="77777777" w:rsidR="004D4A87" w:rsidRDefault="00AB2AA2">
            <w:pPr>
              <w:pStyle w:val="tableCenter"/>
            </w:pPr>
            <w:r>
              <w:rPr>
                <w:rStyle w:val="bold"/>
              </w:rPr>
              <w:t>Nazwa kryterium</w:t>
            </w:r>
          </w:p>
        </w:tc>
        <w:tc>
          <w:tcPr>
            <w:tcW w:w="5000" w:type="dxa"/>
            <w:vAlign w:val="center"/>
          </w:tcPr>
          <w:p w14:paraId="4D436729" w14:textId="77777777" w:rsidR="004D4A87" w:rsidRDefault="00AB2AA2">
            <w:pPr>
              <w:pStyle w:val="tableCenter"/>
            </w:pPr>
            <w:r>
              <w:rPr>
                <w:rStyle w:val="bold"/>
              </w:rPr>
              <w:t>Waga</w:t>
            </w:r>
          </w:p>
        </w:tc>
      </w:tr>
      <w:tr w:rsidR="004D4A87" w14:paraId="4AD31D8A" w14:textId="77777777" w:rsidTr="004D4A87">
        <w:tc>
          <w:tcPr>
            <w:tcW w:w="1000" w:type="dxa"/>
            <w:vAlign w:val="center"/>
          </w:tcPr>
          <w:p w14:paraId="0B916241" w14:textId="77777777" w:rsidR="004D4A87" w:rsidRDefault="00AB2AA2">
            <w:pPr>
              <w:pStyle w:val="center"/>
            </w:pPr>
            <w:r>
              <w:t>1</w:t>
            </w:r>
          </w:p>
        </w:tc>
        <w:tc>
          <w:tcPr>
            <w:tcW w:w="5000" w:type="dxa"/>
            <w:vAlign w:val="center"/>
          </w:tcPr>
          <w:p w14:paraId="637303D2" w14:textId="77777777" w:rsidR="004D4A87" w:rsidRDefault="00AB2AA2">
            <w:pPr>
              <w:pStyle w:val="p"/>
            </w:pPr>
            <w:r>
              <w:t>Cena</w:t>
            </w:r>
          </w:p>
        </w:tc>
        <w:tc>
          <w:tcPr>
            <w:tcW w:w="5000" w:type="dxa"/>
            <w:vAlign w:val="center"/>
          </w:tcPr>
          <w:p w14:paraId="4E666F92" w14:textId="77777777" w:rsidR="004D4A87" w:rsidRDefault="00AB2AA2">
            <w:pPr>
              <w:pStyle w:val="center"/>
            </w:pPr>
            <w:r>
              <w:t>60%</w:t>
            </w:r>
          </w:p>
        </w:tc>
      </w:tr>
      <w:tr w:rsidR="004D4A87" w14:paraId="4F27FE82" w14:textId="77777777" w:rsidTr="004D4A87">
        <w:tc>
          <w:tcPr>
            <w:tcW w:w="1000" w:type="dxa"/>
            <w:vAlign w:val="center"/>
          </w:tcPr>
          <w:p w14:paraId="20210762" w14:textId="77777777" w:rsidR="004D4A87" w:rsidRDefault="00AB2AA2">
            <w:pPr>
              <w:pStyle w:val="center"/>
            </w:pPr>
            <w:r>
              <w:t>2</w:t>
            </w:r>
          </w:p>
        </w:tc>
        <w:tc>
          <w:tcPr>
            <w:tcW w:w="5000" w:type="dxa"/>
            <w:vAlign w:val="center"/>
          </w:tcPr>
          <w:p w14:paraId="2E2502AF" w14:textId="77777777" w:rsidR="004D4A87" w:rsidRDefault="00AB2AA2">
            <w:pPr>
              <w:pStyle w:val="p"/>
            </w:pPr>
            <w:r>
              <w:t>Deklarowany czas reakcji na zgłoszenie Zamawiającego</w:t>
            </w:r>
          </w:p>
        </w:tc>
        <w:tc>
          <w:tcPr>
            <w:tcW w:w="5000" w:type="dxa"/>
            <w:vAlign w:val="center"/>
          </w:tcPr>
          <w:p w14:paraId="5CE4C35F" w14:textId="77777777" w:rsidR="004D4A87" w:rsidRDefault="00AB2AA2">
            <w:pPr>
              <w:pStyle w:val="center"/>
            </w:pPr>
            <w:r>
              <w:t>40%</w:t>
            </w:r>
          </w:p>
        </w:tc>
      </w:tr>
    </w:tbl>
    <w:p w14:paraId="4C5BA9C0" w14:textId="77777777" w:rsidR="004D4A87" w:rsidRDefault="004D4A87">
      <w:pPr>
        <w:pStyle w:val="p"/>
      </w:pPr>
    </w:p>
    <w:p w14:paraId="738C137F" w14:textId="77777777" w:rsidR="004D4A87" w:rsidRDefault="00AB2AA2">
      <w:pPr>
        <w:pStyle w:val="justify"/>
      </w:pPr>
      <w:r>
        <w:t>16.2. Punkty przyznawane za podane w pkt. 16.1. kryteria będą liczone według następujących wzorów:</w:t>
      </w:r>
    </w:p>
    <w:p w14:paraId="5FD4ECCA" w14:textId="77777777" w:rsidR="004D4A87" w:rsidRDefault="004D4A87">
      <w:pPr>
        <w:pStyle w:val="p"/>
      </w:pPr>
    </w:p>
    <w:tbl>
      <w:tblPr>
        <w:tblStyle w:val="standard"/>
        <w:tblW w:w="0" w:type="auto"/>
        <w:tblInd w:w="60" w:type="dxa"/>
        <w:tblLook w:val="04A0" w:firstRow="1" w:lastRow="0" w:firstColumn="1" w:lastColumn="0" w:noHBand="0" w:noVBand="1"/>
      </w:tblPr>
      <w:tblGrid>
        <w:gridCol w:w="987"/>
        <w:gridCol w:w="8007"/>
      </w:tblGrid>
      <w:tr w:rsidR="004D4A87" w14:paraId="672AA34B" w14:textId="77777777" w:rsidTr="004D4A87">
        <w:trPr>
          <w:cnfStyle w:val="100000000000" w:firstRow="1" w:lastRow="0" w:firstColumn="0" w:lastColumn="0" w:oddVBand="0" w:evenVBand="0" w:oddHBand="0" w:evenHBand="0" w:firstRowFirstColumn="0" w:firstRowLastColumn="0" w:lastRowFirstColumn="0" w:lastRowLastColumn="0"/>
        </w:trPr>
        <w:tc>
          <w:tcPr>
            <w:tcW w:w="1000" w:type="dxa"/>
            <w:vAlign w:val="center"/>
          </w:tcPr>
          <w:p w14:paraId="068CF2C1" w14:textId="77777777" w:rsidR="004D4A87" w:rsidRDefault="00AB2AA2">
            <w:pPr>
              <w:pStyle w:val="tableCenter"/>
            </w:pPr>
            <w:r>
              <w:rPr>
                <w:rStyle w:val="bold"/>
              </w:rPr>
              <w:t>Nr kryterium</w:t>
            </w:r>
          </w:p>
        </w:tc>
        <w:tc>
          <w:tcPr>
            <w:tcW w:w="10000" w:type="dxa"/>
            <w:vAlign w:val="center"/>
          </w:tcPr>
          <w:p w14:paraId="684982C5" w14:textId="77777777" w:rsidR="004D4A87" w:rsidRDefault="00AB2AA2">
            <w:pPr>
              <w:pStyle w:val="tableCenter"/>
            </w:pPr>
            <w:r>
              <w:rPr>
                <w:rStyle w:val="bold"/>
              </w:rPr>
              <w:t>Wzór</w:t>
            </w:r>
          </w:p>
        </w:tc>
      </w:tr>
      <w:tr w:rsidR="004D4A87" w14:paraId="655B97CA" w14:textId="77777777" w:rsidTr="004D4A87">
        <w:tc>
          <w:tcPr>
            <w:tcW w:w="1000" w:type="dxa"/>
            <w:vAlign w:val="center"/>
          </w:tcPr>
          <w:p w14:paraId="69C76B61" w14:textId="77777777" w:rsidR="004D4A87" w:rsidRDefault="00AB2AA2">
            <w:pPr>
              <w:pStyle w:val="center"/>
            </w:pPr>
            <w:r>
              <w:t>1</w:t>
            </w:r>
          </w:p>
        </w:tc>
        <w:tc>
          <w:tcPr>
            <w:tcW w:w="10000" w:type="dxa"/>
            <w:vAlign w:val="center"/>
          </w:tcPr>
          <w:p w14:paraId="226F611A" w14:textId="77777777" w:rsidR="004D4A87" w:rsidRDefault="00AB2AA2">
            <w:pPr>
              <w:pStyle w:val="p"/>
            </w:pPr>
            <w:r>
              <w:t>(</w:t>
            </w:r>
            <w:proofErr w:type="spellStart"/>
            <w:r>
              <w:t>Cmin</w:t>
            </w:r>
            <w:proofErr w:type="spellEnd"/>
            <w:r>
              <w:t>/</w:t>
            </w:r>
            <w:proofErr w:type="spellStart"/>
            <w:r>
              <w:t>Cof</w:t>
            </w:r>
            <w:proofErr w:type="spellEnd"/>
            <w:r>
              <w:t>) * 100 * waga</w:t>
            </w:r>
          </w:p>
          <w:p w14:paraId="25ECD566" w14:textId="77777777" w:rsidR="004D4A87" w:rsidRDefault="00AB2AA2">
            <w:pPr>
              <w:pStyle w:val="p"/>
            </w:pPr>
            <w:r>
              <w:t>gdzie:</w:t>
            </w:r>
          </w:p>
          <w:p w14:paraId="09C37151" w14:textId="7731C6FC" w:rsidR="004D4A87" w:rsidRDefault="00AB2AA2">
            <w:pPr>
              <w:pStyle w:val="p"/>
            </w:pPr>
            <w:r>
              <w:t xml:space="preserve">- </w:t>
            </w:r>
            <w:proofErr w:type="spellStart"/>
            <w:r>
              <w:t>Cmin</w:t>
            </w:r>
            <w:proofErr w:type="spellEnd"/>
            <w:r>
              <w:t xml:space="preserve"> - najniższa cena spośród wszystkich ofert</w:t>
            </w:r>
            <w:r w:rsidR="005A4D3F">
              <w:t xml:space="preserve"> niepodlegających odrzuceniu</w:t>
            </w:r>
          </w:p>
          <w:p w14:paraId="29DED9F0" w14:textId="24E4C3A1" w:rsidR="004D4A87" w:rsidRDefault="00AB2AA2">
            <w:pPr>
              <w:pStyle w:val="p"/>
            </w:pPr>
            <w:r>
              <w:t xml:space="preserve">- </w:t>
            </w:r>
            <w:proofErr w:type="spellStart"/>
            <w:r>
              <w:t>Cof</w:t>
            </w:r>
            <w:proofErr w:type="spellEnd"/>
            <w:r>
              <w:t xml:space="preserve"> -  cena podana w ofercie</w:t>
            </w:r>
            <w:r w:rsidR="005A4D3F">
              <w:t xml:space="preserve"> badanej</w:t>
            </w:r>
          </w:p>
        </w:tc>
      </w:tr>
      <w:tr w:rsidR="004D4A87" w14:paraId="40F3D34E" w14:textId="77777777" w:rsidTr="004D4A87">
        <w:tc>
          <w:tcPr>
            <w:tcW w:w="1000" w:type="dxa"/>
            <w:vAlign w:val="center"/>
          </w:tcPr>
          <w:p w14:paraId="05DB04CA" w14:textId="77777777" w:rsidR="004D4A87" w:rsidRDefault="00AB2AA2">
            <w:pPr>
              <w:pStyle w:val="center"/>
            </w:pPr>
            <w:r>
              <w:t>2</w:t>
            </w:r>
          </w:p>
        </w:tc>
        <w:tc>
          <w:tcPr>
            <w:tcW w:w="10000" w:type="dxa"/>
            <w:vAlign w:val="center"/>
          </w:tcPr>
          <w:p w14:paraId="3E537C25" w14:textId="77777777" w:rsidR="004D4A87" w:rsidRPr="000B6B1D" w:rsidRDefault="00AB2AA2" w:rsidP="005A4D3F">
            <w:pPr>
              <w:pStyle w:val="p"/>
              <w:jc w:val="both"/>
            </w:pPr>
            <w:r w:rsidRPr="000B6B1D">
              <w:t>Deklarowany czas reakcji na zgłoszenie Zamawiającego</w:t>
            </w:r>
          </w:p>
          <w:p w14:paraId="23CE6B37" w14:textId="77777777" w:rsidR="004D4A87" w:rsidRPr="005A4D3F" w:rsidRDefault="00AB2AA2" w:rsidP="005A4D3F">
            <w:pPr>
              <w:pStyle w:val="p"/>
              <w:jc w:val="both"/>
              <w:rPr>
                <w:highlight w:val="yellow"/>
              </w:rPr>
            </w:pPr>
            <w:r w:rsidRPr="000B6B1D">
              <w:lastRenderedPageBreak/>
              <w:t>Jeśli Wykonawca oświadczy w formularzu ofertowym, że dostarczy sukcesywnie paliwo na zamówienie Zamawiającego w terminie do 24 godzin - otrzyma 40 punktów w niniejszym kryterium; jeśli nie złoży deklaracji, otrzyma 0 punktów w niniejszym kryterium.</w:t>
            </w:r>
          </w:p>
        </w:tc>
      </w:tr>
    </w:tbl>
    <w:p w14:paraId="64FE2542" w14:textId="77777777" w:rsidR="004D4A87" w:rsidRDefault="004D4A87">
      <w:pPr>
        <w:pStyle w:val="p"/>
      </w:pPr>
    </w:p>
    <w:p w14:paraId="04E85196" w14:textId="77777777" w:rsidR="004D4A87" w:rsidRDefault="00AB2AA2">
      <w:pPr>
        <w:pStyle w:val="justify"/>
      </w:pPr>
      <w:r>
        <w:t>16.3. Oferta złożona przez wykonawcę może otrzymać 100 pkt.</w:t>
      </w:r>
    </w:p>
    <w:p w14:paraId="6AFAFFBD" w14:textId="77777777" w:rsidR="00C22489" w:rsidRDefault="00C22489">
      <w:pPr>
        <w:pStyle w:val="justify"/>
      </w:pPr>
    </w:p>
    <w:p w14:paraId="5F8E9D97" w14:textId="77777777" w:rsidR="004D4A87" w:rsidRDefault="00AB2AA2">
      <w:pPr>
        <w:pStyle w:val="justify"/>
      </w:pPr>
      <w:r>
        <w:t>16.4. W toku dokonywania badania i oceny ofert Zamawiający może żądać udzielenia przez wykonawcę wyjaśnień treści złożonych przez niego ofert.</w:t>
      </w:r>
    </w:p>
    <w:p w14:paraId="54C18232" w14:textId="77777777" w:rsidR="00C22489" w:rsidRDefault="00C22489">
      <w:pPr>
        <w:pStyle w:val="justify"/>
      </w:pPr>
    </w:p>
    <w:p w14:paraId="7D40893C" w14:textId="77777777" w:rsidR="004D4A87" w:rsidRDefault="00AB2AA2">
      <w:pPr>
        <w:pStyle w:val="justify"/>
      </w:pPr>
      <w:r>
        <w:t>16.5. Zamawiający zastosuje zaokrąglanie każdego wyniku do dwóch miejsc po przecinku.</w:t>
      </w:r>
    </w:p>
    <w:p w14:paraId="282C0DE9" w14:textId="77777777" w:rsidR="005A4D3F" w:rsidRDefault="005A4D3F">
      <w:pPr>
        <w:pStyle w:val="justify"/>
      </w:pPr>
    </w:p>
    <w:p w14:paraId="5057D550" w14:textId="7B47698D" w:rsidR="005A4D3F" w:rsidRDefault="005A4D3F">
      <w:pPr>
        <w:pStyle w:val="justify"/>
      </w:pPr>
      <w:r>
        <w:t>16.6. Ocena ofert według podanych kryteriów będzie dokonana odrębnie dla każdej części.</w:t>
      </w:r>
    </w:p>
    <w:p w14:paraId="2FDDCBC4" w14:textId="77777777" w:rsidR="004D4A87" w:rsidRDefault="004D4A87">
      <w:pPr>
        <w:pStyle w:val="p"/>
      </w:pPr>
    </w:p>
    <w:p w14:paraId="6ADEF98A" w14:textId="77777777" w:rsidR="004D4A87" w:rsidRDefault="004D4A87">
      <w:pPr>
        <w:pStyle w:val="p"/>
      </w:pPr>
    </w:p>
    <w:p w14:paraId="07180D16" w14:textId="77777777" w:rsidR="004D4A87" w:rsidRDefault="00AB2AA2">
      <w:pPr>
        <w:pStyle w:val="p"/>
      </w:pPr>
      <w:r>
        <w:rPr>
          <w:rStyle w:val="bold"/>
        </w:rPr>
        <w:t>17. INFORMACJE O FORMALNOŚCIACH, JAKIE POWINNY ZOSTAĆ DOPEŁNIONE PO WYBORZE OFERTY W CELU ZAWARCIA UMOWY W SPRAWIE ZAMÓWIENIA PUBLICZNEGO</w:t>
      </w:r>
    </w:p>
    <w:p w14:paraId="40BAB279" w14:textId="77777777" w:rsidR="004D4A87" w:rsidRDefault="004D4A87">
      <w:pPr>
        <w:pStyle w:val="p"/>
      </w:pPr>
    </w:p>
    <w:p w14:paraId="555DAF9C" w14:textId="77777777" w:rsidR="004D4A87" w:rsidRDefault="00AB2AA2">
      <w:pPr>
        <w:pStyle w:val="justify"/>
      </w:pPr>
      <w:r>
        <w:t>17.1. Zamawiający udzieli zamówienia wykonawcy, którego oferta odpowiada wszystkim wymaganiom określonym w SIWZ i została oceniona jako najkorzystniejsza w oparciu o podane wyżej kryteria oceny ofert.</w:t>
      </w:r>
    </w:p>
    <w:p w14:paraId="0626E3D8" w14:textId="77777777" w:rsidR="004D4A87" w:rsidRDefault="00AB2AA2">
      <w:pPr>
        <w:pStyle w:val="justify"/>
      </w:pPr>
      <w:r>
        <w:t xml:space="preserve">Zamawiający unieważni postępowanie w sytuacji, gdy wystąpią przesłanki wskazane w art. 93 Ustawy. Niezwłocznie po wyborze najkorzystniejszej oferty Zamawiający zawiadomi wykonawców, którzy złożyli oferty, o: </w:t>
      </w:r>
    </w:p>
    <w:p w14:paraId="1CFF85BA" w14:textId="77777777" w:rsidR="004D4A87" w:rsidRDefault="00AB2AA2">
      <w:pPr>
        <w:pStyle w:val="justify"/>
        <w:numPr>
          <w:ilvl w:val="0"/>
          <w:numId w:val="18"/>
        </w:numPr>
      </w:pPr>
      <w: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14:paraId="11B9E326" w14:textId="77777777" w:rsidR="004D4A87" w:rsidRDefault="00AB2AA2">
      <w:pPr>
        <w:pStyle w:val="justify"/>
        <w:numPr>
          <w:ilvl w:val="0"/>
          <w:numId w:val="18"/>
        </w:numPr>
      </w:pPr>
      <w:r>
        <w:t>wykonawcach, których oferty zostały odrzucone, podając uzasadnienie faktyczne i prawne, a w przypadkach, o których mowa w art. 89 ust. 4 i 5 Ustawy, braku równoważności lub braku spełniania wymagań dotyczących funkcjonalności</w:t>
      </w:r>
    </w:p>
    <w:p w14:paraId="234BF396" w14:textId="77777777" w:rsidR="004D4A87" w:rsidRDefault="00AB2AA2">
      <w:pPr>
        <w:pStyle w:val="justify"/>
        <w:numPr>
          <w:ilvl w:val="0"/>
          <w:numId w:val="18"/>
        </w:numPr>
      </w:pPr>
      <w:r>
        <w:t>wykonawcach, którzy zostali wykluczeni z postępowania o udzielenie zamówienia, podając uzasadnienie faktyczne i prawne,</w:t>
      </w:r>
    </w:p>
    <w:p w14:paraId="33CC7F9C" w14:textId="77777777" w:rsidR="004D4A87" w:rsidRDefault="00AB2AA2">
      <w:pPr>
        <w:pStyle w:val="justify"/>
        <w:numPr>
          <w:ilvl w:val="0"/>
          <w:numId w:val="18"/>
        </w:numPr>
      </w:pPr>
      <w:r>
        <w:t>unieważnieniu postępowania,</w:t>
      </w:r>
    </w:p>
    <w:p w14:paraId="47484D67" w14:textId="77777777" w:rsidR="00260AC5" w:rsidRDefault="00260AC5" w:rsidP="00260AC5">
      <w:pPr>
        <w:pStyle w:val="justify"/>
        <w:ind w:left="720"/>
      </w:pPr>
    </w:p>
    <w:p w14:paraId="3BCE3811" w14:textId="77777777" w:rsidR="004D4A87" w:rsidRDefault="00AB2AA2">
      <w:pPr>
        <w:pStyle w:val="justify"/>
      </w:pPr>
      <w:r>
        <w:t>17.2. Zamawiający umieści na swojej stronie internetowej informacje o wyborze oferty oraz unieważnieniu postępowania.</w:t>
      </w:r>
    </w:p>
    <w:p w14:paraId="7149C13C" w14:textId="77777777" w:rsidR="00260AC5" w:rsidRDefault="00260AC5">
      <w:pPr>
        <w:pStyle w:val="justify"/>
      </w:pPr>
    </w:p>
    <w:p w14:paraId="35870B91" w14:textId="779D9B37" w:rsidR="004D4A87" w:rsidRDefault="00AB2AA2">
      <w:pPr>
        <w:pStyle w:val="justify"/>
      </w:pPr>
      <w:r>
        <w:t>17.3. Jeżeli wykonawca, którego oferta została wybrana, uchyla s</w:t>
      </w:r>
      <w:r w:rsidR="005A4D3F">
        <w:t xml:space="preserve">ię od zawarcia umowy w sprawie </w:t>
      </w:r>
      <w:r>
        <w:t>zamówienia publicznego, Zamawiający może wybrać ofertę najkorzystniejszą spośród pozostałych ofert, bez przeprowadzania ich ponownej oceny, chyba że zachodzą przesłanki do unieważnienia postępowania.</w:t>
      </w:r>
    </w:p>
    <w:p w14:paraId="18D37B64" w14:textId="77777777" w:rsidR="004D4A87" w:rsidRDefault="004D4A87">
      <w:pPr>
        <w:pStyle w:val="p"/>
      </w:pPr>
    </w:p>
    <w:p w14:paraId="04316A46" w14:textId="77777777" w:rsidR="004D4A87" w:rsidRDefault="004D4A87">
      <w:pPr>
        <w:pStyle w:val="p"/>
      </w:pPr>
    </w:p>
    <w:p w14:paraId="76C6A2B8" w14:textId="77777777" w:rsidR="004D4A87" w:rsidRPr="00586467" w:rsidRDefault="00AB2AA2">
      <w:pPr>
        <w:pStyle w:val="p"/>
      </w:pPr>
      <w:r w:rsidRPr="00586467">
        <w:rPr>
          <w:rStyle w:val="bold"/>
        </w:rPr>
        <w:t>18. WYMAGANIA DOTYCZĄCE ZABEZPIECZENIA NALEŻYTEGO WYKONANIA UMOWY</w:t>
      </w:r>
    </w:p>
    <w:p w14:paraId="3D5D5BE3" w14:textId="77777777" w:rsidR="004D4A87" w:rsidRPr="00586467" w:rsidRDefault="004D4A87">
      <w:pPr>
        <w:pStyle w:val="p"/>
      </w:pPr>
    </w:p>
    <w:p w14:paraId="1DA22D83" w14:textId="77777777" w:rsidR="00586467" w:rsidRDefault="00AB2AA2" w:rsidP="00586467">
      <w:pPr>
        <w:pStyle w:val="justify"/>
      </w:pPr>
      <w:r w:rsidRPr="00586467">
        <w:t xml:space="preserve">18.1. </w:t>
      </w:r>
      <w:r w:rsidR="00586467" w:rsidRPr="00586467">
        <w:t>Zamawiający nie ustanawia zabezpieczenia należytego wykonania umowy.</w:t>
      </w:r>
    </w:p>
    <w:p w14:paraId="09FEDA86" w14:textId="744BDE75" w:rsidR="004D4A87" w:rsidRDefault="004D4A87" w:rsidP="00586467">
      <w:pPr>
        <w:pStyle w:val="justify"/>
      </w:pPr>
    </w:p>
    <w:p w14:paraId="77EAB6E4" w14:textId="77777777" w:rsidR="004D4A87" w:rsidRDefault="004D4A87">
      <w:pPr>
        <w:pStyle w:val="p"/>
      </w:pPr>
    </w:p>
    <w:p w14:paraId="02774FC7" w14:textId="77777777" w:rsidR="004D4A87" w:rsidRDefault="00AB2AA2">
      <w:pPr>
        <w:pStyle w:val="p"/>
      </w:pPr>
      <w:r>
        <w:rPr>
          <w:rStyle w:val="bold"/>
        </w:rPr>
        <w:t>19. PODWYKONAWCY</w:t>
      </w:r>
    </w:p>
    <w:p w14:paraId="363C3E04" w14:textId="77777777" w:rsidR="004D4A87" w:rsidRDefault="004D4A87">
      <w:pPr>
        <w:pStyle w:val="p"/>
      </w:pPr>
    </w:p>
    <w:p w14:paraId="4023E630" w14:textId="77777777" w:rsidR="004D4A87" w:rsidRDefault="00AB2AA2">
      <w:pPr>
        <w:pStyle w:val="justify"/>
      </w:pPr>
      <w:r>
        <w:t>19.1. Zamawiający dopuszcza możliwość powierzenia wykonania części zamówienia podwykonawcy.</w:t>
      </w:r>
    </w:p>
    <w:p w14:paraId="3C429BE6" w14:textId="77777777" w:rsidR="004D4A87" w:rsidRDefault="004D4A87">
      <w:pPr>
        <w:pStyle w:val="p"/>
      </w:pPr>
    </w:p>
    <w:p w14:paraId="6263A5F0" w14:textId="77777777" w:rsidR="004D4A87" w:rsidRDefault="00AB2AA2">
      <w:pPr>
        <w:pStyle w:val="justify"/>
      </w:pPr>
      <w:r>
        <w:t>19.2. Zamawiający żąda wskazania przez wykonawcę części zamówienia, której wykonanie zamierza powierzyć podwykonawcy.</w:t>
      </w:r>
    </w:p>
    <w:p w14:paraId="23E1CACC" w14:textId="77777777" w:rsidR="004D4A87" w:rsidRDefault="004D4A87">
      <w:pPr>
        <w:pStyle w:val="p"/>
      </w:pPr>
    </w:p>
    <w:p w14:paraId="282DA916" w14:textId="77777777" w:rsidR="004D4A87" w:rsidRDefault="004D4A87">
      <w:pPr>
        <w:pStyle w:val="p"/>
      </w:pPr>
    </w:p>
    <w:p w14:paraId="7ABC7493" w14:textId="77777777" w:rsidR="004D4A87" w:rsidRDefault="00AB2AA2">
      <w:pPr>
        <w:pStyle w:val="p"/>
      </w:pPr>
      <w:r>
        <w:rPr>
          <w:rStyle w:val="bold"/>
        </w:rPr>
        <w:t>20. UMOWA</w:t>
      </w:r>
    </w:p>
    <w:p w14:paraId="2AD12576" w14:textId="77777777" w:rsidR="004D4A87" w:rsidRDefault="004D4A87">
      <w:pPr>
        <w:pStyle w:val="p"/>
      </w:pPr>
    </w:p>
    <w:p w14:paraId="3496F5A9" w14:textId="77777777" w:rsidR="004D4A87" w:rsidRDefault="00AB2AA2">
      <w:pPr>
        <w:pStyle w:val="justify"/>
      </w:pPr>
      <w:r>
        <w:t>20.1. Wzór umowy stanowi załącznik do SIWZ.</w:t>
      </w:r>
    </w:p>
    <w:p w14:paraId="1E5B2D69" w14:textId="77777777" w:rsidR="004D4A87" w:rsidRDefault="004D4A87">
      <w:pPr>
        <w:pStyle w:val="p"/>
      </w:pPr>
    </w:p>
    <w:p w14:paraId="2AE9E6E5" w14:textId="77777777" w:rsidR="004D4A87" w:rsidRDefault="004D4A87">
      <w:pPr>
        <w:pStyle w:val="p"/>
      </w:pPr>
    </w:p>
    <w:p w14:paraId="6A4B992F" w14:textId="77777777" w:rsidR="004D4A87" w:rsidRDefault="00AB2AA2">
      <w:pPr>
        <w:pStyle w:val="p"/>
      </w:pPr>
      <w:r>
        <w:rPr>
          <w:rStyle w:val="bold"/>
        </w:rPr>
        <w:t>21. POUCZENIE O ŚRODKACH OCHRONY PRAWNEJ PRZYSŁUGUJĄCYCH WYKONAWCY W TOKU POSTĘPOWANIA O UDZIELENIE ZAMÓWIENIA</w:t>
      </w:r>
    </w:p>
    <w:p w14:paraId="7140908A" w14:textId="77777777" w:rsidR="004D4A87" w:rsidRDefault="004D4A87">
      <w:pPr>
        <w:pStyle w:val="p"/>
      </w:pPr>
    </w:p>
    <w:p w14:paraId="54F5F09F" w14:textId="77777777" w:rsidR="004D4A87" w:rsidRDefault="00AB2AA2">
      <w:pPr>
        <w:pStyle w:val="justify"/>
      </w:pPr>
      <w:r>
        <w:t>Wykonawcom oraz innemu podmiotowi, jeżeli ma lub miał interes prawny w uzyskaniu danego zamówienia oraz poniósł lub może ponieść szkodę w wyniku naruszenia przez Zamawiającego przepisów ustawy Prawo zamówień publicznych, przysługują środki ochrony prawnej określone przepisami niniejszej ustawy (Dział VI Ustawy).</w:t>
      </w:r>
    </w:p>
    <w:p w14:paraId="7A1CF294" w14:textId="77777777" w:rsidR="004D4A87" w:rsidRDefault="004D4A87">
      <w:pPr>
        <w:pStyle w:val="p"/>
      </w:pPr>
    </w:p>
    <w:p w14:paraId="43930A68" w14:textId="77777777" w:rsidR="004D4A87" w:rsidRDefault="004D4A87">
      <w:pPr>
        <w:pStyle w:val="p"/>
      </w:pPr>
    </w:p>
    <w:p w14:paraId="7B030E52" w14:textId="77777777" w:rsidR="004D4A87" w:rsidRDefault="004D4A87">
      <w:pPr>
        <w:pStyle w:val="p"/>
      </w:pPr>
    </w:p>
    <w:p w14:paraId="3F495820" w14:textId="77777777" w:rsidR="004D4A87" w:rsidRDefault="00AB2AA2">
      <w:pPr>
        <w:pStyle w:val="p"/>
      </w:pPr>
      <w:r>
        <w:rPr>
          <w:rStyle w:val="bold"/>
        </w:rPr>
        <w:t>22. INNE</w:t>
      </w:r>
    </w:p>
    <w:p w14:paraId="7BC692AC" w14:textId="77777777" w:rsidR="004D4A87" w:rsidRDefault="004D4A87">
      <w:pPr>
        <w:pStyle w:val="p"/>
      </w:pPr>
    </w:p>
    <w:p w14:paraId="0BF5C287" w14:textId="77777777" w:rsidR="004D4A87" w:rsidRDefault="00AB2AA2">
      <w:pPr>
        <w:pStyle w:val="justify"/>
      </w:pPr>
      <w:r>
        <w:t>22.1 Do spraw nieuregulowanych w SIWZ mają zastosowanie przepisy Ustawy.</w:t>
      </w:r>
    </w:p>
    <w:p w14:paraId="6E347A33" w14:textId="77777777" w:rsidR="00260AC5" w:rsidRDefault="00260AC5">
      <w:pPr>
        <w:pStyle w:val="justify"/>
      </w:pPr>
    </w:p>
    <w:p w14:paraId="6E40E977" w14:textId="77777777" w:rsidR="004D4A87" w:rsidRDefault="00AB2AA2">
      <w:pPr>
        <w:pStyle w:val="justify"/>
      </w:pPr>
      <w:r>
        <w:t xml:space="preserve">22.2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B496CA5" w14:textId="77777777" w:rsidR="004D4A87" w:rsidRDefault="00AB2AA2">
      <w:pPr>
        <w:pStyle w:val="justify"/>
        <w:numPr>
          <w:ilvl w:val="0"/>
          <w:numId w:val="20"/>
        </w:numPr>
      </w:pPr>
      <w:r>
        <w:t>Administratorem Pani/Pana danych osobowych jest WGPR</w:t>
      </w:r>
    </w:p>
    <w:p w14:paraId="5AD9DDDE" w14:textId="77777777" w:rsidR="004D4A87" w:rsidRDefault="00AB2AA2">
      <w:pPr>
        <w:pStyle w:val="justify"/>
        <w:numPr>
          <w:ilvl w:val="0"/>
          <w:numId w:val="20"/>
        </w:numPr>
      </w:pPr>
      <w:r>
        <w:t>Pani/Pana dane osobowe przetwarzane będą na podstawie art. 6 ust. 1 lit. c RODO w celu związanym z postępowaniem o udzielenie zamówienia publicznego pn. Dostawa paliw płynnych, prowadzonym w trybie przetargu nieograniczonego.</w:t>
      </w:r>
    </w:p>
    <w:p w14:paraId="73216503" w14:textId="77777777" w:rsidR="004D4A87" w:rsidRDefault="00AB2AA2">
      <w:pPr>
        <w:pStyle w:val="justify"/>
        <w:numPr>
          <w:ilvl w:val="0"/>
          <w:numId w:val="20"/>
        </w:numPr>
      </w:pPr>
      <w:r>
        <w:t>Odbiorcami Pani/Pana danych osobowych będą osoby lub podmioty, którym udostępniona zostanie dokumentacja postępowania w oparciu o art. 8 oraz art. 96 ust. 3 Ustawy z dnia 10 maja 2018 roku o ochronie danych osobowych.</w:t>
      </w:r>
    </w:p>
    <w:p w14:paraId="632D1C59" w14:textId="77777777" w:rsidR="004D4A87" w:rsidRDefault="00AB2AA2">
      <w:pPr>
        <w:pStyle w:val="justify"/>
        <w:numPr>
          <w:ilvl w:val="0"/>
          <w:numId w:val="20"/>
        </w:numPr>
      </w:pPr>
      <w:r>
        <w:t>Pani/Pana dane osobowe będą przechowywane, zgodnie z art. 97 ust. 1 Ustawy z dnia 10 maja 2018 roku o ochronie danych osobowych, przez okres 4 lat od dnia zakończenia postępowania o udzielenie zamówienia, a jeżeli czas trwania umowy przekracza 4 lata, okres przechowywania obejmuje cały czas trwania umowy.</w:t>
      </w:r>
    </w:p>
    <w:p w14:paraId="54A570B3" w14:textId="77777777" w:rsidR="004D4A87" w:rsidRDefault="00AB2AA2">
      <w:pPr>
        <w:pStyle w:val="justify"/>
        <w:numPr>
          <w:ilvl w:val="0"/>
          <w:numId w:val="20"/>
        </w:numPr>
      </w:pPr>
      <w:r>
        <w:t>Obowiązek podania przez Panią/Pana danych osobowych bezpośrednio Pani/Pana dotyczących jest wymogiem ustawowym.</w:t>
      </w:r>
    </w:p>
    <w:p w14:paraId="69E17238" w14:textId="77777777" w:rsidR="004D4A87" w:rsidRDefault="00AB2AA2">
      <w:pPr>
        <w:pStyle w:val="justify"/>
        <w:numPr>
          <w:ilvl w:val="0"/>
          <w:numId w:val="20"/>
        </w:numPr>
      </w:pPr>
      <w:r>
        <w:t>W odniesieniu do Pani/Pana danych osobowych decyzje nie będą podejmowane w sposób zautomatyzowany, stosowanie do art. 22 RODO.</w:t>
      </w:r>
    </w:p>
    <w:p w14:paraId="08E7BD77" w14:textId="77777777" w:rsidR="004D4A87" w:rsidRDefault="00AB2AA2">
      <w:pPr>
        <w:pStyle w:val="justify"/>
        <w:numPr>
          <w:ilvl w:val="0"/>
          <w:numId w:val="20"/>
        </w:numPr>
      </w:pPr>
      <w:r>
        <w:t>Posiada Pani/Pan:</w:t>
      </w:r>
    </w:p>
    <w:p w14:paraId="3D5C4005" w14:textId="77777777" w:rsidR="004D4A87" w:rsidRDefault="00AB2AA2">
      <w:pPr>
        <w:pStyle w:val="justify"/>
        <w:numPr>
          <w:ilvl w:val="1"/>
          <w:numId w:val="6"/>
        </w:numPr>
      </w:pPr>
      <w:r>
        <w:t>na podstawie art. 15 RODO prawo dostępu do danych osobowych Pani/Pana dotyczących;</w:t>
      </w:r>
    </w:p>
    <w:p w14:paraId="1710C5BA" w14:textId="77777777" w:rsidR="004D4A87" w:rsidRDefault="00AB2AA2">
      <w:pPr>
        <w:pStyle w:val="justify"/>
        <w:numPr>
          <w:ilvl w:val="1"/>
          <w:numId w:val="6"/>
        </w:numPr>
      </w:pPr>
      <w: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t>Pzp</w:t>
      </w:r>
      <w:proofErr w:type="spellEnd"/>
      <w:r>
        <w:t xml:space="preserve"> oraz nie może naruszać integralności protokołu oraz jego załączników);</w:t>
      </w:r>
    </w:p>
    <w:p w14:paraId="797E361A" w14:textId="77777777" w:rsidR="004D4A87" w:rsidRDefault="00AB2AA2">
      <w:pPr>
        <w:pStyle w:val="justify"/>
        <w:numPr>
          <w:ilvl w:val="1"/>
          <w:numId w:val="6"/>
        </w:numPr>
      </w:pPr>
      <w: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9EE72DC" w14:textId="77777777" w:rsidR="004D4A87" w:rsidRDefault="00AB2AA2">
      <w:pPr>
        <w:pStyle w:val="justify"/>
        <w:numPr>
          <w:ilvl w:val="1"/>
          <w:numId w:val="6"/>
        </w:numPr>
      </w:pPr>
      <w:r>
        <w:lastRenderedPageBreak/>
        <w:t>prawo do wniesienia skargi do Prezesa Urzędu Ochrony Danych Osobowych, gdy uzna Pani/Pan, że przetwarzanie danych osobowych Pani/Pana dotyczących narusza przepisy RODO;</w:t>
      </w:r>
    </w:p>
    <w:p w14:paraId="4BB96605" w14:textId="77777777" w:rsidR="004D4A87" w:rsidRDefault="00AB2AA2">
      <w:pPr>
        <w:pStyle w:val="justify"/>
        <w:numPr>
          <w:ilvl w:val="0"/>
          <w:numId w:val="20"/>
        </w:numPr>
      </w:pPr>
      <w:r>
        <w:t>nie przysługuje Pani/Panu:</w:t>
      </w:r>
    </w:p>
    <w:p w14:paraId="228BB0A6" w14:textId="77777777" w:rsidR="004D4A87" w:rsidRDefault="00AB2AA2">
      <w:pPr>
        <w:pStyle w:val="justify"/>
        <w:numPr>
          <w:ilvl w:val="1"/>
          <w:numId w:val="10"/>
        </w:numPr>
      </w:pPr>
      <w:r>
        <w:t>w związku z art. 17 ust. 3 lit. b, d lub e RODO prawo do usunięcia danych osobowych;</w:t>
      </w:r>
    </w:p>
    <w:p w14:paraId="64049A2F" w14:textId="77777777" w:rsidR="004D4A87" w:rsidRDefault="00AB2AA2">
      <w:pPr>
        <w:pStyle w:val="justify"/>
        <w:numPr>
          <w:ilvl w:val="1"/>
          <w:numId w:val="10"/>
        </w:numPr>
      </w:pPr>
      <w:r>
        <w:t>prawo do przenoszenia danych osobowych, o którym mowa w art. 20 RODO; na podstawie art. 21 RODO prawo sprzeciwu, wobec przetwarzania danych osobowych, gdyż podstawą prawną przetwarzania Pani/Pana danych osobowych jest art. 6 ust. 1 lit. c RODO.</w:t>
      </w:r>
    </w:p>
    <w:p w14:paraId="1F9BDAA9" w14:textId="77777777" w:rsidR="004D4A87" w:rsidRDefault="00AB2AA2">
      <w:pPr>
        <w:pStyle w:val="justify"/>
        <w:numPr>
          <w:ilvl w:val="1"/>
          <w:numId w:val="10"/>
        </w:numPr>
      </w:pPr>
      <w:r>
        <w:t>na podstawie art. 21 RODO prawo sprzeciwu, wobec przetwarzania danych osobowych, gdyż podstawą prawną przetwarzania Pani/Pana danych osobowych jest art. 6 ust. 1 lit. c RODO.</w:t>
      </w:r>
    </w:p>
    <w:p w14:paraId="39205A37" w14:textId="77777777" w:rsidR="004D4A87" w:rsidRDefault="004D4A87">
      <w:pPr>
        <w:pStyle w:val="p"/>
      </w:pPr>
    </w:p>
    <w:p w14:paraId="2931BB23" w14:textId="77777777" w:rsidR="004D4A87" w:rsidRDefault="004D4A87">
      <w:pPr>
        <w:pStyle w:val="p"/>
      </w:pPr>
    </w:p>
    <w:p w14:paraId="73E4E84E" w14:textId="77777777" w:rsidR="004D4A87" w:rsidRDefault="004D4A87">
      <w:pPr>
        <w:pStyle w:val="p"/>
      </w:pPr>
    </w:p>
    <w:p w14:paraId="2FB0FA30" w14:textId="77777777" w:rsidR="00260AC5" w:rsidRDefault="00260AC5">
      <w:pPr>
        <w:pStyle w:val="p"/>
      </w:pPr>
    </w:p>
    <w:p w14:paraId="337AD509" w14:textId="77777777" w:rsidR="004D4A87" w:rsidRDefault="00AB2AA2">
      <w:pPr>
        <w:pStyle w:val="right"/>
      </w:pPr>
      <w:r>
        <w:t>.....................................................</w:t>
      </w:r>
    </w:p>
    <w:p w14:paraId="0A4B8CB2" w14:textId="77777777" w:rsidR="004D4A87" w:rsidRDefault="00AB2AA2">
      <w:pPr>
        <w:pStyle w:val="right"/>
      </w:pPr>
      <w:r>
        <w:t>Kierownik Zamawiającego</w:t>
      </w:r>
    </w:p>
    <w:p w14:paraId="0F6134A6" w14:textId="77777777" w:rsidR="004D4A87" w:rsidRDefault="00AB2AA2">
      <w:r>
        <w:rPr>
          <w:rStyle w:val="bold"/>
        </w:rPr>
        <w:t>ZAŁĄCZNIKI</w:t>
      </w:r>
    </w:p>
    <w:p w14:paraId="1F2D8FAF" w14:textId="77777777" w:rsidR="004D4A87" w:rsidRDefault="004D4A87">
      <w:pPr>
        <w:pStyle w:val="p"/>
      </w:pPr>
    </w:p>
    <w:p w14:paraId="31EDFC13" w14:textId="77777777" w:rsidR="004D4A87" w:rsidRDefault="004D4A87">
      <w:pPr>
        <w:pStyle w:val="p"/>
      </w:pPr>
    </w:p>
    <w:p w14:paraId="11EC3408" w14:textId="77777777" w:rsidR="00260AC5" w:rsidRDefault="00260AC5" w:rsidP="00260AC5">
      <w:pPr>
        <w:numPr>
          <w:ilvl w:val="0"/>
          <w:numId w:val="32"/>
        </w:numPr>
        <w:spacing w:after="200" w:line="276" w:lineRule="auto"/>
      </w:pPr>
      <w:r>
        <w:t xml:space="preserve">Oświadczenie Wykonawcy o spełnianiu warunków oraz niepodleganiu wykluczeniu, </w:t>
      </w:r>
    </w:p>
    <w:p w14:paraId="2D94C331" w14:textId="77777777" w:rsidR="00260AC5" w:rsidRDefault="00260AC5" w:rsidP="00260AC5">
      <w:pPr>
        <w:numPr>
          <w:ilvl w:val="0"/>
          <w:numId w:val="32"/>
        </w:numPr>
        <w:spacing w:after="200" w:line="276" w:lineRule="auto"/>
      </w:pPr>
      <w:r>
        <w:t>Formularz oferty,</w:t>
      </w:r>
    </w:p>
    <w:p w14:paraId="3F10EFB0" w14:textId="77777777" w:rsidR="00260AC5" w:rsidRDefault="00260AC5" w:rsidP="00260AC5">
      <w:pPr>
        <w:numPr>
          <w:ilvl w:val="0"/>
          <w:numId w:val="32"/>
        </w:numPr>
        <w:spacing w:after="200" w:line="276" w:lineRule="auto"/>
      </w:pPr>
      <w:r>
        <w:t>Wzór umowy,</w:t>
      </w:r>
    </w:p>
    <w:p w14:paraId="07C81852" w14:textId="77777777" w:rsidR="00260AC5" w:rsidRDefault="00260AC5" w:rsidP="00260AC5">
      <w:pPr>
        <w:numPr>
          <w:ilvl w:val="0"/>
          <w:numId w:val="32"/>
        </w:numPr>
        <w:spacing w:after="200" w:line="276" w:lineRule="auto"/>
      </w:pPr>
      <w:r>
        <w:t>Oświadczenie o przynależności do grupy kapitałowej,</w:t>
      </w:r>
    </w:p>
    <w:sectPr w:rsidR="00260AC5">
      <w:pgSz w:w="11906" w:h="16838"/>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362A"/>
    <w:multiLevelType w:val="multilevel"/>
    <w:tmpl w:val="4830B12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C0D02"/>
    <w:multiLevelType w:val="multilevel"/>
    <w:tmpl w:val="6CF20E6E"/>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396571"/>
    <w:multiLevelType w:val="multilevel"/>
    <w:tmpl w:val="C0D8BA3E"/>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DF4DF6"/>
    <w:multiLevelType w:val="multilevel"/>
    <w:tmpl w:val="12580938"/>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4F65F5"/>
    <w:multiLevelType w:val="multilevel"/>
    <w:tmpl w:val="8506AF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AB2078"/>
    <w:multiLevelType w:val="multilevel"/>
    <w:tmpl w:val="8F3C5EE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EF4360"/>
    <w:multiLevelType w:val="multilevel"/>
    <w:tmpl w:val="D610BD66"/>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C30A9D"/>
    <w:multiLevelType w:val="multilevel"/>
    <w:tmpl w:val="CAF81F9A"/>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F2346D3"/>
    <w:multiLevelType w:val="hybridMultilevel"/>
    <w:tmpl w:val="AC42F5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874641"/>
    <w:multiLevelType w:val="multilevel"/>
    <w:tmpl w:val="E4620CCA"/>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71684D"/>
    <w:multiLevelType w:val="multilevel"/>
    <w:tmpl w:val="328C9EC6"/>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BA92AFE"/>
    <w:multiLevelType w:val="multilevel"/>
    <w:tmpl w:val="FE3E571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63083B"/>
    <w:multiLevelType w:val="multilevel"/>
    <w:tmpl w:val="BCBE4AC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8A2845"/>
    <w:multiLevelType w:val="multilevel"/>
    <w:tmpl w:val="1A5EEE1A"/>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4243A5"/>
    <w:multiLevelType w:val="multilevel"/>
    <w:tmpl w:val="809A05D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5511DD"/>
    <w:multiLevelType w:val="multilevel"/>
    <w:tmpl w:val="18FE169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935CA8"/>
    <w:multiLevelType w:val="hybridMultilevel"/>
    <w:tmpl w:val="AE7EB4A4"/>
    <w:lvl w:ilvl="0" w:tplc="0415000F">
      <w:start w:val="1"/>
      <w:numFmt w:val="decimal"/>
      <w:lvlText w:val="%1."/>
      <w:lvlJc w:val="left"/>
      <w:pPr>
        <w:ind w:left="720" w:hanging="360"/>
      </w:pPr>
      <w:rPr>
        <w:rFonts w:hint="default"/>
      </w:rPr>
    </w:lvl>
    <w:lvl w:ilvl="1" w:tplc="6F48B65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B50D50"/>
    <w:multiLevelType w:val="multilevel"/>
    <w:tmpl w:val="D74642A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18F6CB0"/>
    <w:multiLevelType w:val="multilevel"/>
    <w:tmpl w:val="C5BAF3DC"/>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E1CDF"/>
    <w:multiLevelType w:val="multilevel"/>
    <w:tmpl w:val="771609E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5B61BB"/>
    <w:multiLevelType w:val="multilevel"/>
    <w:tmpl w:val="07800478"/>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F124E8"/>
    <w:multiLevelType w:val="multilevel"/>
    <w:tmpl w:val="222A1446"/>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348701A"/>
    <w:multiLevelType w:val="multilevel"/>
    <w:tmpl w:val="AD40F03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C22B5D"/>
    <w:multiLevelType w:val="multilevel"/>
    <w:tmpl w:val="9D6E01F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A05656"/>
    <w:multiLevelType w:val="multilevel"/>
    <w:tmpl w:val="E07E0452"/>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822FBF"/>
    <w:multiLevelType w:val="multilevel"/>
    <w:tmpl w:val="FC46A120"/>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2"/>
  </w:num>
  <w:num w:numId="3">
    <w:abstractNumId w:val="21"/>
  </w:num>
  <w:num w:numId="4">
    <w:abstractNumId w:val="29"/>
  </w:num>
  <w:num w:numId="5">
    <w:abstractNumId w:val="23"/>
  </w:num>
  <w:num w:numId="6">
    <w:abstractNumId w:val="14"/>
  </w:num>
  <w:num w:numId="7">
    <w:abstractNumId w:val="9"/>
  </w:num>
  <w:num w:numId="8">
    <w:abstractNumId w:val="13"/>
  </w:num>
  <w:num w:numId="9">
    <w:abstractNumId w:val="5"/>
  </w:num>
  <w:num w:numId="10">
    <w:abstractNumId w:val="20"/>
  </w:num>
  <w:num w:numId="11">
    <w:abstractNumId w:val="25"/>
  </w:num>
  <w:num w:numId="12">
    <w:abstractNumId w:val="27"/>
  </w:num>
  <w:num w:numId="13">
    <w:abstractNumId w:val="30"/>
  </w:num>
  <w:num w:numId="14">
    <w:abstractNumId w:val="11"/>
  </w:num>
  <w:num w:numId="15">
    <w:abstractNumId w:val="3"/>
  </w:num>
  <w:num w:numId="16">
    <w:abstractNumId w:val="33"/>
  </w:num>
  <w:num w:numId="17">
    <w:abstractNumId w:val="26"/>
  </w:num>
  <w:num w:numId="18">
    <w:abstractNumId w:val="18"/>
  </w:num>
  <w:num w:numId="19">
    <w:abstractNumId w:val="8"/>
  </w:num>
  <w:num w:numId="20">
    <w:abstractNumId w:val="28"/>
  </w:num>
  <w:num w:numId="21">
    <w:abstractNumId w:val="0"/>
  </w:num>
  <w:num w:numId="22">
    <w:abstractNumId w:val="6"/>
  </w:num>
  <w:num w:numId="23">
    <w:abstractNumId w:val="7"/>
  </w:num>
  <w:num w:numId="24">
    <w:abstractNumId w:val="15"/>
  </w:num>
  <w:num w:numId="25">
    <w:abstractNumId w:val="12"/>
  </w:num>
  <w:num w:numId="26">
    <w:abstractNumId w:val="17"/>
  </w:num>
  <w:num w:numId="27">
    <w:abstractNumId w:val="1"/>
  </w:num>
  <w:num w:numId="28">
    <w:abstractNumId w:val="32"/>
  </w:num>
  <w:num w:numId="29">
    <w:abstractNumId w:val="2"/>
  </w:num>
  <w:num w:numId="30">
    <w:abstractNumId w:val="16"/>
  </w:num>
  <w:num w:numId="31">
    <w:abstractNumId w:val="4"/>
  </w:num>
  <w:num w:numId="32">
    <w:abstractNumId w:val="31"/>
  </w:num>
  <w:num w:numId="33">
    <w:abstractNumId w:val="1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87"/>
    <w:rsid w:val="000255A4"/>
    <w:rsid w:val="000521F7"/>
    <w:rsid w:val="000B6B1D"/>
    <w:rsid w:val="001212FB"/>
    <w:rsid w:val="00170A6A"/>
    <w:rsid w:val="001721B6"/>
    <w:rsid w:val="001C4B00"/>
    <w:rsid w:val="00260AC5"/>
    <w:rsid w:val="00272198"/>
    <w:rsid w:val="002B7AAB"/>
    <w:rsid w:val="00352DC4"/>
    <w:rsid w:val="004103DA"/>
    <w:rsid w:val="00456C3E"/>
    <w:rsid w:val="004D4A87"/>
    <w:rsid w:val="004E1F3A"/>
    <w:rsid w:val="00571815"/>
    <w:rsid w:val="00586467"/>
    <w:rsid w:val="005A4D3F"/>
    <w:rsid w:val="00666EC0"/>
    <w:rsid w:val="006A1019"/>
    <w:rsid w:val="006B0EB6"/>
    <w:rsid w:val="006C195D"/>
    <w:rsid w:val="006D6EB2"/>
    <w:rsid w:val="006F76FA"/>
    <w:rsid w:val="0074568F"/>
    <w:rsid w:val="00765DB5"/>
    <w:rsid w:val="008A3695"/>
    <w:rsid w:val="008A4CD1"/>
    <w:rsid w:val="008E7A84"/>
    <w:rsid w:val="008F0EEB"/>
    <w:rsid w:val="00902892"/>
    <w:rsid w:val="00954710"/>
    <w:rsid w:val="009F1B9E"/>
    <w:rsid w:val="00A15C85"/>
    <w:rsid w:val="00A37DB1"/>
    <w:rsid w:val="00A96D4C"/>
    <w:rsid w:val="00AB2AA2"/>
    <w:rsid w:val="00AF2B1A"/>
    <w:rsid w:val="00B60CD3"/>
    <w:rsid w:val="00BC5E29"/>
    <w:rsid w:val="00BD1B65"/>
    <w:rsid w:val="00BD6CEF"/>
    <w:rsid w:val="00C02EAA"/>
    <w:rsid w:val="00C22489"/>
    <w:rsid w:val="00C75727"/>
    <w:rsid w:val="00C80297"/>
    <w:rsid w:val="00CD461D"/>
    <w:rsid w:val="00D13AE1"/>
    <w:rsid w:val="00D4648B"/>
    <w:rsid w:val="00DA0934"/>
    <w:rsid w:val="00DC2B1C"/>
    <w:rsid w:val="00DF578A"/>
    <w:rsid w:val="00E23A29"/>
    <w:rsid w:val="00E25029"/>
    <w:rsid w:val="00E748E9"/>
    <w:rsid w:val="00EB3FAB"/>
    <w:rsid w:val="00EE1A59"/>
    <w:rsid w:val="00F20647"/>
    <w:rsid w:val="00F3746C"/>
    <w:rsid w:val="00F435E4"/>
    <w:rsid w:val="00F568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69BC3"/>
  <w15:docId w15:val="{D99166BA-8AFE-4AE7-8622-277CA78D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Arial Narrow" w:hAnsi="Arial Narrow" w:cs="Arial Narrow"/>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autoRedefine/>
    <w:qFormat/>
    <w:rsid w:val="00260AC5"/>
    <w:pPr>
      <w:spacing w:after="0" w:line="240" w:lineRule="auto"/>
      <w:jc w:val="both"/>
      <w:outlineLvl w:val="1"/>
    </w:pPr>
    <w:rPr>
      <w:rFonts w:eastAsia="Times New Roman" w:cs="Times New Roman"/>
      <w:bCs/>
      <w:iCs/>
      <w:color w:val="000000"/>
      <w:sz w:val="20"/>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pPr>
      <w:spacing w:after="0"/>
    </w:pPr>
  </w:style>
  <w:style w:type="paragraph" w:customStyle="1" w:styleId="center">
    <w:name w:val="center"/>
    <w:pPr>
      <w:spacing w:after="0"/>
      <w:jc w:val="center"/>
    </w:pPr>
  </w:style>
  <w:style w:type="paragraph" w:customStyle="1" w:styleId="tableCenter">
    <w:name w:val="tableCenter"/>
    <w:pPr>
      <w:spacing w:after="0"/>
      <w:jc w:val="center"/>
    </w:pPr>
  </w:style>
  <w:style w:type="paragraph" w:customStyle="1" w:styleId="right">
    <w:name w:val="right"/>
    <w:pPr>
      <w:spacing w:after="0"/>
      <w:jc w:val="right"/>
    </w:pPr>
  </w:style>
  <w:style w:type="paragraph" w:customStyle="1" w:styleId="justify">
    <w:name w:val="justify"/>
    <w:pPr>
      <w:spacing w:after="0"/>
      <w:jc w:val="both"/>
    </w:pPr>
  </w:style>
  <w:style w:type="character" w:customStyle="1" w:styleId="bold">
    <w:name w:val="bold"/>
    <w:rPr>
      <w:b/>
    </w:rPr>
  </w:style>
  <w:style w:type="table" w:customStyle="1" w:styleId="standard">
    <w:name w:val="standard"/>
    <w:uiPriority w:val="99"/>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tblStylePr w:type="firstRow">
      <w:tblPr/>
      <w:tcPr>
        <w:tcBorders>
          <w:bottom w:val="single" w:sz="1" w:space="0" w:color="auto"/>
        </w:tcBorders>
      </w:tcPr>
    </w:tblStylePr>
  </w:style>
  <w:style w:type="character" w:customStyle="1" w:styleId="Nagwek2Znak">
    <w:name w:val="Nagłówek 2 Znak"/>
    <w:basedOn w:val="Domylnaczcionkaakapitu"/>
    <w:link w:val="Nagwek2"/>
    <w:rsid w:val="00260AC5"/>
    <w:rPr>
      <w:rFonts w:eastAsia="Times New Roman" w:cs="Times New Roman"/>
      <w:bCs/>
      <w:iCs/>
      <w:color w:val="000000"/>
      <w:sz w:val="20"/>
      <w:szCs w:val="24"/>
      <w:lang w:val="x-none" w:eastAsia="x-none"/>
    </w:rPr>
  </w:style>
  <w:style w:type="character" w:styleId="Odwoaniedokomentarza">
    <w:name w:val="annotation reference"/>
    <w:basedOn w:val="Domylnaczcionkaakapitu"/>
    <w:uiPriority w:val="99"/>
    <w:semiHidden/>
    <w:unhideWhenUsed/>
    <w:rsid w:val="006B0EB6"/>
    <w:rPr>
      <w:sz w:val="16"/>
      <w:szCs w:val="16"/>
    </w:rPr>
  </w:style>
  <w:style w:type="paragraph" w:styleId="Tekstkomentarza">
    <w:name w:val="annotation text"/>
    <w:basedOn w:val="Normalny"/>
    <w:link w:val="TekstkomentarzaZnak"/>
    <w:uiPriority w:val="99"/>
    <w:semiHidden/>
    <w:unhideWhenUsed/>
    <w:rsid w:val="006B0EB6"/>
    <w:rPr>
      <w:sz w:val="20"/>
      <w:szCs w:val="20"/>
    </w:rPr>
  </w:style>
  <w:style w:type="character" w:customStyle="1" w:styleId="TekstkomentarzaZnak">
    <w:name w:val="Tekst komentarza Znak"/>
    <w:basedOn w:val="Domylnaczcionkaakapitu"/>
    <w:link w:val="Tekstkomentarza"/>
    <w:uiPriority w:val="99"/>
    <w:semiHidden/>
    <w:rsid w:val="006B0EB6"/>
    <w:rPr>
      <w:sz w:val="20"/>
      <w:szCs w:val="20"/>
    </w:rPr>
  </w:style>
  <w:style w:type="paragraph" w:styleId="Tematkomentarza">
    <w:name w:val="annotation subject"/>
    <w:basedOn w:val="Tekstkomentarza"/>
    <w:next w:val="Tekstkomentarza"/>
    <w:link w:val="TematkomentarzaZnak"/>
    <w:uiPriority w:val="99"/>
    <w:semiHidden/>
    <w:unhideWhenUsed/>
    <w:rsid w:val="006B0EB6"/>
    <w:rPr>
      <w:b/>
      <w:bCs/>
    </w:rPr>
  </w:style>
  <w:style w:type="character" w:customStyle="1" w:styleId="TematkomentarzaZnak">
    <w:name w:val="Temat komentarza Znak"/>
    <w:basedOn w:val="TekstkomentarzaZnak"/>
    <w:link w:val="Tematkomentarza"/>
    <w:uiPriority w:val="99"/>
    <w:semiHidden/>
    <w:rsid w:val="006B0EB6"/>
    <w:rPr>
      <w:b/>
      <w:bCs/>
      <w:sz w:val="20"/>
      <w:szCs w:val="20"/>
    </w:rPr>
  </w:style>
  <w:style w:type="paragraph" w:styleId="Tekstdymka">
    <w:name w:val="Balloon Text"/>
    <w:basedOn w:val="Normalny"/>
    <w:link w:val="TekstdymkaZnak"/>
    <w:uiPriority w:val="99"/>
    <w:semiHidden/>
    <w:unhideWhenUsed/>
    <w:rsid w:val="006B0E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0EB6"/>
    <w:rPr>
      <w:rFonts w:ascii="Segoe UI" w:hAnsi="Segoe UI" w:cs="Segoe UI"/>
      <w:sz w:val="18"/>
      <w:szCs w:val="18"/>
    </w:rPr>
  </w:style>
  <w:style w:type="paragraph" w:styleId="Akapitzlist">
    <w:name w:val="List Paragraph"/>
    <w:basedOn w:val="Normalny"/>
    <w:uiPriority w:val="34"/>
    <w:qFormat/>
    <w:rsid w:val="002B7AAB"/>
    <w:pPr>
      <w:spacing w:after="0" w:line="240" w:lineRule="auto"/>
      <w:ind w:left="720"/>
      <w:contextualSpacing/>
    </w:pPr>
    <w:rPr>
      <w:rFonts w:eastAsia="Times New Roman" w:cs="Arial"/>
      <w:sz w:val="24"/>
      <w:szCs w:val="24"/>
    </w:rPr>
  </w:style>
  <w:style w:type="character" w:styleId="Hipercze">
    <w:name w:val="Hyperlink"/>
    <w:uiPriority w:val="99"/>
    <w:semiHidden/>
    <w:unhideWhenUsed/>
    <w:rsid w:val="00C02E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ebinar.wgpr.pl/b/wrg-zf6-6t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29AE6-89E3-4E93-AFCC-87671427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4232</Words>
  <Characters>27277</Characters>
  <Application>Microsoft Office Word</Application>
  <DocSecurity>0</DocSecurity>
  <Lines>227</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WGPR WGPR</dc:creator>
  <cp:keywords/>
  <dc:description/>
  <cp:lastModifiedBy>WGPR WGPR</cp:lastModifiedBy>
  <cp:revision>3</cp:revision>
  <cp:lastPrinted>2018-11-09T11:03:00Z</cp:lastPrinted>
  <dcterms:created xsi:type="dcterms:W3CDTF">2020-10-21T08:37:00Z</dcterms:created>
  <dcterms:modified xsi:type="dcterms:W3CDTF">2020-10-21T08:44:00Z</dcterms:modified>
  <cp:category/>
</cp:coreProperties>
</file>